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E5903" w14:textId="77777777" w:rsidR="00723011" w:rsidRDefault="00723011" w:rsidP="001D1E7B">
      <w:pPr>
        <w:spacing w:line="300" w:lineRule="auto"/>
        <w:jc w:val="center"/>
        <w:rPr>
          <w:rFonts w:ascii="Palatino Linotype" w:hAnsi="Palatino Linotype" w:cs="Arial"/>
          <w:b/>
          <w:color w:val="000000"/>
          <w:spacing w:val="20"/>
        </w:rPr>
      </w:pPr>
    </w:p>
    <w:p w14:paraId="4BAD17A0" w14:textId="5DB67E8C" w:rsidR="00515ED9" w:rsidRPr="006201E6" w:rsidRDefault="00515ED9" w:rsidP="001D1E7B">
      <w:pPr>
        <w:spacing w:line="300" w:lineRule="auto"/>
        <w:jc w:val="center"/>
        <w:rPr>
          <w:rFonts w:ascii="Palatino Linotype" w:hAnsi="Palatino Linotype" w:cs="Arial"/>
          <w:b/>
          <w:color w:val="000000"/>
          <w:spacing w:val="20"/>
        </w:rPr>
      </w:pPr>
      <w:r w:rsidRPr="006201E6">
        <w:rPr>
          <w:rFonts w:ascii="Palatino Linotype" w:hAnsi="Palatino Linotype" w:cs="Arial"/>
          <w:b/>
          <w:color w:val="000000"/>
          <w:spacing w:val="20"/>
        </w:rPr>
        <w:t>SUGESTÕES DE APRIMORAMENTO DA LEI 8</w:t>
      </w:r>
      <w:r w:rsidR="00EB1111" w:rsidRPr="006201E6">
        <w:rPr>
          <w:rFonts w:ascii="Palatino Linotype" w:hAnsi="Palatino Linotype" w:cs="Arial"/>
          <w:b/>
          <w:color w:val="000000"/>
          <w:spacing w:val="20"/>
        </w:rPr>
        <w:t>.</w:t>
      </w:r>
      <w:r w:rsidRPr="006201E6">
        <w:rPr>
          <w:rFonts w:ascii="Palatino Linotype" w:hAnsi="Palatino Linotype" w:cs="Arial"/>
          <w:b/>
          <w:color w:val="000000"/>
          <w:spacing w:val="20"/>
        </w:rPr>
        <w:t>666</w:t>
      </w:r>
    </w:p>
    <w:p w14:paraId="4A701FD4" w14:textId="77777777" w:rsidR="00564396" w:rsidRDefault="00564396" w:rsidP="001D1E7B">
      <w:pPr>
        <w:spacing w:line="300" w:lineRule="auto"/>
        <w:jc w:val="both"/>
        <w:rPr>
          <w:rFonts w:ascii="Palatino Linotype" w:hAnsi="Palatino Linotype" w:cs="Arial"/>
          <w:color w:val="000000"/>
          <w:spacing w:val="20"/>
        </w:rPr>
      </w:pPr>
    </w:p>
    <w:p w14:paraId="49B2BDF6" w14:textId="77777777" w:rsidR="00723011" w:rsidRPr="006201E6" w:rsidRDefault="00723011" w:rsidP="001D1E7B">
      <w:pPr>
        <w:spacing w:line="300" w:lineRule="auto"/>
        <w:jc w:val="both"/>
        <w:rPr>
          <w:rFonts w:ascii="Palatino Linotype" w:hAnsi="Palatino Linotype" w:cs="Arial"/>
          <w:color w:val="000000"/>
          <w:spacing w:val="20"/>
        </w:rPr>
      </w:pPr>
    </w:p>
    <w:p w14:paraId="4A81E587" w14:textId="77777777" w:rsidR="00430C09" w:rsidRPr="006201E6" w:rsidRDefault="00430C09"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 1</w:t>
      </w:r>
      <w:r w:rsidRPr="006201E6">
        <w:rPr>
          <w:rFonts w:ascii="Palatino Linotype" w:hAnsi="Palatino Linotype" w:cs="Arial"/>
          <w:b/>
          <w:color w:val="000000"/>
          <w:spacing w:val="20"/>
          <w:vertAlign w:val="superscript"/>
        </w:rPr>
        <w:t>o</w:t>
      </w:r>
      <w:r w:rsidRPr="006201E6">
        <w:rPr>
          <w:rFonts w:ascii="Palatino Linotype" w:hAnsi="Palatino Linotype" w:cs="Arial"/>
          <w:b/>
          <w:color w:val="000000"/>
          <w:spacing w:val="20"/>
        </w:rPr>
        <w:t>.</w:t>
      </w:r>
    </w:p>
    <w:p w14:paraId="744F39E4" w14:textId="3E0194CE" w:rsidR="00CF382B" w:rsidRPr="006201E6" w:rsidRDefault="0054630C"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 xml:space="preserve">Alteração sugerida: </w:t>
      </w:r>
      <w:r w:rsidR="00CF382B" w:rsidRPr="006201E6">
        <w:rPr>
          <w:rFonts w:ascii="Palatino Linotype" w:hAnsi="Palatino Linotype" w:cs="Arial"/>
          <w:color w:val="000000"/>
          <w:spacing w:val="20"/>
        </w:rPr>
        <w:t xml:space="preserve">Nova </w:t>
      </w:r>
      <w:r w:rsidR="00430C09" w:rsidRPr="006201E6">
        <w:rPr>
          <w:rFonts w:ascii="Palatino Linotype" w:hAnsi="Palatino Linotype" w:cs="Arial"/>
          <w:color w:val="000000"/>
          <w:spacing w:val="20"/>
        </w:rPr>
        <w:t>redação ao p</w:t>
      </w:r>
      <w:r w:rsidR="00CF382B" w:rsidRPr="006201E6">
        <w:rPr>
          <w:rFonts w:ascii="Palatino Linotype" w:hAnsi="Palatino Linotype" w:cs="Arial"/>
          <w:color w:val="000000"/>
          <w:spacing w:val="20"/>
        </w:rPr>
        <w:t>arágrafo único do artigo 1</w:t>
      </w:r>
      <w:r w:rsidR="00CF382B" w:rsidRPr="006201E6">
        <w:rPr>
          <w:rFonts w:ascii="Palatino Linotype" w:hAnsi="Palatino Linotype" w:cs="Arial"/>
          <w:color w:val="000000"/>
          <w:spacing w:val="20"/>
          <w:vertAlign w:val="superscript"/>
        </w:rPr>
        <w:t>o</w:t>
      </w:r>
      <w:r w:rsidR="00EB1111" w:rsidRPr="006201E6">
        <w:rPr>
          <w:rFonts w:ascii="Palatino Linotype" w:hAnsi="Palatino Linotype" w:cs="Arial"/>
          <w:color w:val="000000"/>
          <w:spacing w:val="20"/>
        </w:rPr>
        <w:t>.</w:t>
      </w:r>
    </w:p>
    <w:p w14:paraId="1E6CD578" w14:textId="77777777" w:rsidR="00CF382B" w:rsidRPr="006201E6" w:rsidRDefault="00CF382B"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504616F6" w14:textId="77777777" w:rsidR="0054630C" w:rsidRPr="00B47E9D" w:rsidRDefault="0054630C" w:rsidP="001D1E7B">
      <w:pPr>
        <w:spacing w:line="300" w:lineRule="auto"/>
        <w:jc w:val="both"/>
        <w:rPr>
          <w:rFonts w:ascii="Palatino Linotype" w:hAnsi="Palatino Linotype" w:cs="Arial"/>
          <w:i/>
          <w:color w:val="000000"/>
          <w:spacing w:val="20"/>
        </w:rPr>
      </w:pPr>
      <w:r w:rsidRPr="006201E6">
        <w:rPr>
          <w:rFonts w:ascii="Palatino Linotype" w:hAnsi="Palatino Linotype" w:cs="Arial"/>
          <w:color w:val="000000"/>
          <w:spacing w:val="20"/>
        </w:rPr>
        <w:tab/>
      </w:r>
      <w:r w:rsidRPr="00B47E9D">
        <w:rPr>
          <w:rFonts w:ascii="Palatino Linotype" w:hAnsi="Palatino Linotype" w:cs="Arial"/>
          <w:i/>
          <w:color w:val="000000"/>
          <w:spacing w:val="20"/>
        </w:rPr>
        <w:t>Art. 1</w:t>
      </w:r>
      <w:r w:rsidRPr="00B47E9D">
        <w:rPr>
          <w:rFonts w:ascii="Palatino Linotype" w:hAnsi="Palatino Linotype" w:cs="Arial"/>
          <w:i/>
          <w:color w:val="000000"/>
          <w:spacing w:val="20"/>
          <w:vertAlign w:val="superscript"/>
        </w:rPr>
        <w:t>o</w:t>
      </w:r>
      <w:r w:rsidRPr="00B47E9D">
        <w:rPr>
          <w:rFonts w:ascii="Palatino Linotype" w:hAnsi="Palatino Linotype" w:cs="Arial"/>
          <w:i/>
          <w:color w:val="000000"/>
          <w:spacing w:val="20"/>
        </w:rPr>
        <w:t>.</w:t>
      </w:r>
    </w:p>
    <w:p w14:paraId="2BEBC851" w14:textId="77777777" w:rsidR="000C5E75" w:rsidRPr="00B47E9D" w:rsidRDefault="000C5E75" w:rsidP="001D1E7B">
      <w:pPr>
        <w:spacing w:line="300" w:lineRule="auto"/>
        <w:ind w:left="708"/>
        <w:jc w:val="both"/>
        <w:rPr>
          <w:rFonts w:ascii="Palatino Linotype" w:hAnsi="Palatino Linotype" w:cs="Arial"/>
          <w:i/>
          <w:color w:val="000000"/>
          <w:spacing w:val="20"/>
        </w:rPr>
      </w:pPr>
      <w:r w:rsidRPr="00B47E9D">
        <w:rPr>
          <w:rFonts w:ascii="Palatino Linotype" w:hAnsi="Palatino Linotype" w:cs="Arial"/>
          <w:i/>
          <w:color w:val="000000"/>
          <w:spacing w:val="20"/>
        </w:rPr>
        <w:t>Parágrafo único.  Subordinam-se ao regime desta Lei, além dos órgãos da administração direta, as autarquias, as fundações públicas e as entidades controladas pela União, Estados, Distrito Federal e Municípios que possuam personalidade jurídica de direito público.</w:t>
      </w:r>
    </w:p>
    <w:p w14:paraId="0F7082F3" w14:textId="77777777" w:rsidR="0054630C" w:rsidRPr="006201E6" w:rsidRDefault="0054630C" w:rsidP="001D1E7B">
      <w:pPr>
        <w:spacing w:line="300" w:lineRule="auto"/>
        <w:jc w:val="both"/>
        <w:rPr>
          <w:rFonts w:ascii="Palatino Linotype" w:hAnsi="Palatino Linotype"/>
          <w:b/>
          <w:color w:val="000000"/>
          <w:spacing w:val="20"/>
        </w:rPr>
      </w:pPr>
    </w:p>
    <w:p w14:paraId="6A5C6E9B" w14:textId="77777777" w:rsidR="00CF382B" w:rsidRPr="006201E6" w:rsidRDefault="00430C09" w:rsidP="001D1E7B">
      <w:pPr>
        <w:spacing w:line="300" w:lineRule="auto"/>
        <w:jc w:val="both"/>
        <w:rPr>
          <w:rFonts w:ascii="Palatino Linotype" w:hAnsi="Palatino Linotype"/>
          <w:b/>
          <w:color w:val="000000"/>
          <w:spacing w:val="20"/>
        </w:rPr>
      </w:pPr>
      <w:r w:rsidRPr="006201E6">
        <w:rPr>
          <w:rFonts w:ascii="Palatino Linotype" w:hAnsi="Palatino Linotype"/>
          <w:b/>
          <w:color w:val="000000"/>
          <w:spacing w:val="20"/>
        </w:rPr>
        <w:t>Art. 3</w:t>
      </w:r>
      <w:r w:rsidRPr="006201E6">
        <w:rPr>
          <w:rFonts w:ascii="Palatino Linotype" w:hAnsi="Palatino Linotype"/>
          <w:b/>
          <w:color w:val="000000"/>
          <w:spacing w:val="20"/>
          <w:vertAlign w:val="superscript"/>
        </w:rPr>
        <w:t>o</w:t>
      </w:r>
      <w:r w:rsidRPr="006201E6">
        <w:rPr>
          <w:rFonts w:ascii="Palatino Linotype" w:hAnsi="Palatino Linotype"/>
          <w:b/>
          <w:color w:val="000000"/>
          <w:spacing w:val="20"/>
        </w:rPr>
        <w:t>.</w:t>
      </w:r>
    </w:p>
    <w:p w14:paraId="770C1156" w14:textId="36C39EA1" w:rsidR="00CF382B" w:rsidRPr="006201E6" w:rsidRDefault="0054630C" w:rsidP="001D1E7B">
      <w:pPr>
        <w:spacing w:line="300" w:lineRule="auto"/>
        <w:jc w:val="both"/>
        <w:rPr>
          <w:rFonts w:ascii="Palatino Linotype" w:hAnsi="Palatino Linotype" w:cs="Arial"/>
          <w:color w:val="000000"/>
          <w:spacing w:val="20"/>
        </w:rPr>
      </w:pPr>
      <w:r w:rsidRPr="006201E6">
        <w:rPr>
          <w:rFonts w:ascii="Palatino Linotype" w:hAnsi="Palatino Linotype"/>
          <w:b/>
          <w:color w:val="000000"/>
          <w:spacing w:val="20"/>
        </w:rPr>
        <w:t xml:space="preserve">Alteração sugerida: </w:t>
      </w:r>
      <w:r w:rsidR="00CF382B" w:rsidRPr="006201E6">
        <w:rPr>
          <w:rFonts w:ascii="Palatino Linotype" w:hAnsi="Palatino Linotype"/>
          <w:color w:val="000000"/>
          <w:spacing w:val="20"/>
        </w:rPr>
        <w:t xml:space="preserve">Supressão do </w:t>
      </w:r>
      <w:r w:rsidR="00CF382B" w:rsidRPr="006201E6">
        <w:rPr>
          <w:rFonts w:ascii="Palatino Linotype" w:hAnsi="Palatino Linotype" w:cs="Arial"/>
          <w:color w:val="000000"/>
          <w:spacing w:val="20"/>
        </w:rPr>
        <w:t>§ 11 do art. 3</w:t>
      </w:r>
      <w:r w:rsidR="00CF382B" w:rsidRPr="006201E6">
        <w:rPr>
          <w:rFonts w:ascii="Palatino Linotype" w:hAnsi="Palatino Linotype" w:cs="Arial"/>
          <w:color w:val="000000"/>
          <w:spacing w:val="20"/>
          <w:vertAlign w:val="superscript"/>
        </w:rPr>
        <w:t>o</w:t>
      </w:r>
      <w:r w:rsidR="00EB1111" w:rsidRPr="006201E6">
        <w:rPr>
          <w:rFonts w:ascii="Palatino Linotype" w:hAnsi="Palatino Linotype" w:cs="Arial"/>
          <w:color w:val="000000"/>
          <w:spacing w:val="20"/>
        </w:rPr>
        <w:t>.</w:t>
      </w:r>
    </w:p>
    <w:p w14:paraId="3D21A749" w14:textId="4F1B80F9" w:rsidR="00EB1111" w:rsidRPr="006201E6" w:rsidRDefault="00EB1111" w:rsidP="001D1E7B">
      <w:pPr>
        <w:spacing w:line="300" w:lineRule="auto"/>
        <w:jc w:val="both"/>
        <w:rPr>
          <w:rFonts w:ascii="Palatino Linotype" w:hAnsi="Palatino Linotype"/>
          <w:b/>
          <w:color w:val="000000"/>
          <w:spacing w:val="20"/>
        </w:rPr>
      </w:pPr>
      <w:r w:rsidRPr="006201E6">
        <w:rPr>
          <w:rFonts w:ascii="Palatino Linotype" w:hAnsi="Palatino Linotype" w:cs="Arial"/>
          <w:b/>
          <w:color w:val="000000"/>
          <w:spacing w:val="20"/>
        </w:rPr>
        <w:t>Texto proposto:</w:t>
      </w:r>
    </w:p>
    <w:p w14:paraId="25021910" w14:textId="77777777" w:rsidR="008E5624" w:rsidRPr="006201E6" w:rsidRDefault="008E5624" w:rsidP="001D1E7B">
      <w:pPr>
        <w:spacing w:line="300" w:lineRule="auto"/>
        <w:ind w:left="708"/>
        <w:jc w:val="both"/>
        <w:rPr>
          <w:rFonts w:ascii="Palatino Linotype" w:hAnsi="Palatino Linotype" w:cs="Arial"/>
          <w:i/>
          <w:strike/>
          <w:color w:val="000000"/>
          <w:spacing w:val="20"/>
        </w:rPr>
      </w:pPr>
      <w:r w:rsidRPr="006201E6">
        <w:rPr>
          <w:rFonts w:ascii="Palatino Linotype" w:hAnsi="Palatino Linotype" w:cs="Arial"/>
          <w:i/>
          <w:strike/>
          <w:color w:val="000000"/>
          <w:spacing w:val="20"/>
        </w:rPr>
        <w:t>§ 11. Os editais de licitação para a contratação de bens, serviços e obras poderão, mediante prévia justificativa da autoridade competente, exigir que o contratado promova, em favor de órgão ou entidade integrante da administração pública ou daqueles por ela indicados a partir de processo isonômico, medidas de compensação comercial, industrial, tecnológica ou acesso a condições vantajosas de financiamento, cumulativamente ou não, na forma estabelecida pelo Poder Executivo federal.</w:t>
      </w:r>
    </w:p>
    <w:p w14:paraId="5C88485D" w14:textId="77777777" w:rsidR="004F4065" w:rsidRPr="006201E6" w:rsidRDefault="004F4065" w:rsidP="001D1E7B">
      <w:pPr>
        <w:spacing w:line="300" w:lineRule="auto"/>
        <w:jc w:val="both"/>
        <w:rPr>
          <w:rFonts w:ascii="Palatino Linotype" w:hAnsi="Palatino Linotype" w:cs="Arial"/>
          <w:strike/>
          <w:color w:val="000000"/>
          <w:spacing w:val="20"/>
        </w:rPr>
      </w:pPr>
    </w:p>
    <w:p w14:paraId="734CF18C" w14:textId="77777777" w:rsidR="00914CD6" w:rsidRPr="006201E6" w:rsidRDefault="00914CD6"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 5</w:t>
      </w:r>
      <w:r w:rsidRPr="006201E6">
        <w:rPr>
          <w:rFonts w:ascii="Palatino Linotype" w:hAnsi="Palatino Linotype" w:cs="Arial"/>
          <w:b/>
          <w:color w:val="000000"/>
          <w:spacing w:val="20"/>
          <w:vertAlign w:val="superscript"/>
        </w:rPr>
        <w:t>o</w:t>
      </w:r>
      <w:r w:rsidRPr="006201E6">
        <w:rPr>
          <w:rFonts w:ascii="Palatino Linotype" w:hAnsi="Palatino Linotype" w:cs="Arial"/>
          <w:b/>
          <w:color w:val="000000"/>
          <w:spacing w:val="20"/>
        </w:rPr>
        <w:t>.</w:t>
      </w:r>
    </w:p>
    <w:p w14:paraId="69DB78ED" w14:textId="77777777" w:rsidR="00CF382B" w:rsidRPr="006201E6" w:rsidRDefault="0054630C"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Alteração sugerida:</w:t>
      </w:r>
      <w:r w:rsidRPr="006201E6">
        <w:rPr>
          <w:rFonts w:ascii="Palatino Linotype" w:hAnsi="Palatino Linotype" w:cs="Arial"/>
          <w:color w:val="000000"/>
          <w:spacing w:val="20"/>
        </w:rPr>
        <w:t xml:space="preserve"> </w:t>
      </w:r>
      <w:r w:rsidR="0068028F" w:rsidRPr="006201E6">
        <w:rPr>
          <w:rFonts w:ascii="Palatino Linotype" w:hAnsi="Palatino Linotype" w:cs="Arial"/>
          <w:color w:val="000000"/>
          <w:spacing w:val="20"/>
        </w:rPr>
        <w:t>Nova</w:t>
      </w:r>
      <w:r w:rsidR="00CF382B" w:rsidRPr="006201E6">
        <w:rPr>
          <w:rFonts w:ascii="Palatino Linotype" w:hAnsi="Palatino Linotype" w:cs="Arial"/>
          <w:color w:val="000000"/>
          <w:spacing w:val="20"/>
        </w:rPr>
        <w:t xml:space="preserve"> redação ao </w:t>
      </w:r>
      <w:r w:rsidR="0068028F" w:rsidRPr="006201E6">
        <w:rPr>
          <w:rFonts w:ascii="Palatino Linotype" w:hAnsi="Palatino Linotype" w:cs="Arial"/>
          <w:i/>
          <w:color w:val="000000"/>
          <w:spacing w:val="20"/>
        </w:rPr>
        <w:t>caput</w:t>
      </w:r>
      <w:r w:rsidR="0068028F" w:rsidRPr="006201E6">
        <w:rPr>
          <w:rFonts w:ascii="Palatino Linotype" w:hAnsi="Palatino Linotype" w:cs="Arial"/>
          <w:color w:val="000000"/>
          <w:spacing w:val="20"/>
        </w:rPr>
        <w:t xml:space="preserve"> do </w:t>
      </w:r>
      <w:r w:rsidR="00CF382B" w:rsidRPr="006201E6">
        <w:rPr>
          <w:rFonts w:ascii="Palatino Linotype" w:hAnsi="Palatino Linotype" w:cs="Arial"/>
          <w:color w:val="000000"/>
          <w:spacing w:val="20"/>
        </w:rPr>
        <w:t>artigo 5</w:t>
      </w:r>
      <w:r w:rsidR="00CF382B" w:rsidRPr="006201E6">
        <w:rPr>
          <w:rFonts w:ascii="Palatino Linotype" w:hAnsi="Palatino Linotype" w:cs="Arial"/>
          <w:color w:val="000000"/>
          <w:spacing w:val="20"/>
          <w:vertAlign w:val="superscript"/>
        </w:rPr>
        <w:t>o</w:t>
      </w:r>
      <w:r w:rsidR="0068028F" w:rsidRPr="006201E6">
        <w:rPr>
          <w:rFonts w:ascii="Palatino Linotype" w:hAnsi="Palatino Linotype" w:cs="Arial"/>
          <w:color w:val="000000"/>
          <w:spacing w:val="20"/>
        </w:rPr>
        <w:t xml:space="preserve"> e inclusão dos §s  4</w:t>
      </w:r>
      <w:r w:rsidR="0068028F" w:rsidRPr="006201E6">
        <w:rPr>
          <w:rFonts w:ascii="Palatino Linotype" w:hAnsi="Palatino Linotype" w:cs="Arial"/>
          <w:color w:val="000000"/>
          <w:spacing w:val="20"/>
          <w:vertAlign w:val="superscript"/>
        </w:rPr>
        <w:t>o</w:t>
      </w:r>
      <w:r w:rsidR="0068028F" w:rsidRPr="006201E6">
        <w:rPr>
          <w:rFonts w:ascii="Palatino Linotype" w:hAnsi="Palatino Linotype" w:cs="Arial"/>
          <w:color w:val="000000"/>
          <w:spacing w:val="20"/>
        </w:rPr>
        <w:t>. e 5</w:t>
      </w:r>
      <w:r w:rsidR="0068028F" w:rsidRPr="006201E6">
        <w:rPr>
          <w:rFonts w:ascii="Palatino Linotype" w:hAnsi="Palatino Linotype" w:cs="Arial"/>
          <w:color w:val="000000"/>
          <w:spacing w:val="20"/>
          <w:vertAlign w:val="superscript"/>
        </w:rPr>
        <w:t>o</w:t>
      </w:r>
      <w:r w:rsidRPr="006201E6">
        <w:rPr>
          <w:rFonts w:ascii="Palatino Linotype" w:hAnsi="Palatino Linotype" w:cs="Arial"/>
          <w:color w:val="000000"/>
          <w:spacing w:val="20"/>
        </w:rPr>
        <w:t>.</w:t>
      </w:r>
    </w:p>
    <w:p w14:paraId="23BAF9AF" w14:textId="77777777" w:rsidR="00CF382B" w:rsidRPr="006201E6" w:rsidRDefault="00CF382B" w:rsidP="001D1E7B">
      <w:pPr>
        <w:pStyle w:val="NormalWeb"/>
        <w:spacing w:before="0" w:beforeAutospacing="0" w:after="0" w:afterAutospacing="0"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57098364" w14:textId="77777777" w:rsidR="00C26E81" w:rsidRPr="006201E6" w:rsidRDefault="00C26E81"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Art. 5</w:t>
      </w:r>
      <w:r w:rsidRPr="006201E6">
        <w:rPr>
          <w:rFonts w:ascii="Palatino Linotype" w:hAnsi="Palatino Linotype" w:cs="Arial"/>
          <w:i/>
          <w:color w:val="000000"/>
          <w:spacing w:val="20"/>
          <w:u w:val="single"/>
          <w:vertAlign w:val="superscript"/>
        </w:rPr>
        <w:t>o</w:t>
      </w:r>
      <w:r w:rsidRPr="006201E6">
        <w:rPr>
          <w:rFonts w:ascii="Palatino Linotype" w:hAnsi="Palatino Linotype" w:cs="Arial"/>
          <w:i/>
          <w:color w:val="000000"/>
          <w:spacing w:val="20"/>
        </w:rPr>
        <w:t>  Todos os valores, preços e custos utilizados nas licitações terão como expressão monetária a moeda corrente nacional, ressalvado o disposto no art. 42 desta Lei, devendo cada unidade da Administração, no pagamento das obrigações relativas ao fornecimento de bens, locações, realização de obras e prestação de serviços, obedecer a estrita ordem cronológica das datas de suas exigibilidades, salvo quando presentes relevantes razões de interesse público e mediante prévia justificativa da autoridade competente, devidamente publicada.</w:t>
      </w:r>
    </w:p>
    <w:p w14:paraId="584EBB29" w14:textId="3ED98900" w:rsidR="00EB1111" w:rsidRPr="006201E6" w:rsidRDefault="00A37B3C" w:rsidP="001D1E7B">
      <w:pPr>
        <w:spacing w:line="300" w:lineRule="auto"/>
        <w:ind w:left="708"/>
        <w:jc w:val="both"/>
        <w:rPr>
          <w:rFonts w:ascii="Palatino Linotype" w:eastAsia="Times New Roman" w:hAnsi="Palatino Linotype" w:cs="Arial"/>
          <w:i/>
          <w:color w:val="000000"/>
          <w:spacing w:val="20"/>
        </w:rPr>
      </w:pPr>
      <w:r w:rsidRPr="006201E6">
        <w:rPr>
          <w:rFonts w:ascii="Palatino Linotype" w:eastAsia="Times New Roman" w:hAnsi="Palatino Linotype" w:cs="Arial"/>
          <w:i/>
          <w:color w:val="000000"/>
          <w:spacing w:val="20"/>
        </w:rPr>
        <w:lastRenderedPageBreak/>
        <w:t>§ 4</w:t>
      </w:r>
      <w:r w:rsidR="00796D40" w:rsidRPr="006201E6">
        <w:rPr>
          <w:rFonts w:ascii="Palatino Linotype" w:eastAsia="Times New Roman" w:hAnsi="Palatino Linotype" w:cs="Arial"/>
          <w:i/>
          <w:color w:val="000000"/>
          <w:spacing w:val="20"/>
        </w:rPr>
        <w:t>º</w:t>
      </w:r>
      <w:r w:rsidRPr="006201E6">
        <w:rPr>
          <w:rFonts w:ascii="Palatino Linotype" w:eastAsia="Times New Roman" w:hAnsi="Palatino Linotype" w:cs="Arial"/>
          <w:i/>
          <w:color w:val="000000"/>
          <w:spacing w:val="20"/>
        </w:rPr>
        <w:t xml:space="preserve"> A obediência à ordem cronológica dos pagamentos prevista no “caput” poderá ser aplicada de maneira independente para as obrigações vinculadas a uma fonte específica de recursos, desde que tal vinculação seja formal e explicitamente </w:t>
      </w:r>
      <w:r w:rsidR="0036638A" w:rsidRPr="006201E6">
        <w:rPr>
          <w:rFonts w:ascii="Palatino Linotype" w:eastAsia="Times New Roman" w:hAnsi="Palatino Linotype" w:cs="Arial"/>
          <w:i/>
          <w:color w:val="000000"/>
          <w:spacing w:val="20"/>
        </w:rPr>
        <w:t xml:space="preserve">justificada e </w:t>
      </w:r>
      <w:r w:rsidRPr="006201E6">
        <w:rPr>
          <w:rFonts w:ascii="Palatino Linotype" w:eastAsia="Times New Roman" w:hAnsi="Palatino Linotype" w:cs="Arial"/>
          <w:i/>
          <w:color w:val="000000"/>
          <w:spacing w:val="20"/>
        </w:rPr>
        <w:t>determinada anteriormente ao processo licit</w:t>
      </w:r>
      <w:r w:rsidR="00EB1111" w:rsidRPr="006201E6">
        <w:rPr>
          <w:rFonts w:ascii="Palatino Linotype" w:eastAsia="Times New Roman" w:hAnsi="Palatino Linotype" w:cs="Arial"/>
          <w:i/>
          <w:color w:val="000000"/>
          <w:spacing w:val="20"/>
        </w:rPr>
        <w:t>atório que lhes deu origem.</w:t>
      </w:r>
    </w:p>
    <w:p w14:paraId="32AF336D" w14:textId="77777777" w:rsidR="00F25180" w:rsidRPr="006201E6" w:rsidRDefault="00F25180" w:rsidP="001D1E7B">
      <w:pPr>
        <w:spacing w:line="300" w:lineRule="auto"/>
        <w:ind w:left="708"/>
        <w:jc w:val="both"/>
        <w:rPr>
          <w:rFonts w:ascii="Palatino Linotype" w:eastAsia="Times New Roman" w:hAnsi="Palatino Linotype" w:cs="Arial"/>
          <w:i/>
          <w:color w:val="000000"/>
          <w:spacing w:val="20"/>
        </w:rPr>
      </w:pPr>
      <w:r w:rsidRPr="006201E6">
        <w:rPr>
          <w:rFonts w:ascii="Palatino Linotype" w:eastAsia="Times New Roman" w:hAnsi="Palatino Linotype" w:cs="Arial"/>
          <w:i/>
          <w:color w:val="000000"/>
          <w:spacing w:val="20"/>
        </w:rPr>
        <w:t>§</w:t>
      </w:r>
      <w:r w:rsidR="00CF382B" w:rsidRPr="006201E6">
        <w:rPr>
          <w:rFonts w:ascii="Palatino Linotype" w:eastAsia="Times New Roman" w:hAnsi="Palatino Linotype" w:cs="Arial"/>
          <w:i/>
          <w:color w:val="000000"/>
          <w:spacing w:val="20"/>
        </w:rPr>
        <w:t xml:space="preserve"> </w:t>
      </w:r>
      <w:r w:rsidRPr="006201E6">
        <w:rPr>
          <w:rFonts w:ascii="Palatino Linotype" w:eastAsia="Times New Roman" w:hAnsi="Palatino Linotype" w:cs="Arial"/>
          <w:i/>
          <w:color w:val="000000"/>
          <w:spacing w:val="20"/>
        </w:rPr>
        <w:t>5º Sempre que solicitada, a Administração deverá prestar informações quanto à cronologia de pagamentos, devendo divulgar no seu sítio na internet a ordem cronológica das fatura</w:t>
      </w:r>
      <w:r w:rsidR="00CF73C7" w:rsidRPr="006201E6">
        <w:rPr>
          <w:rFonts w:ascii="Palatino Linotype" w:eastAsia="Times New Roman" w:hAnsi="Palatino Linotype" w:cs="Arial"/>
          <w:i/>
          <w:color w:val="000000"/>
          <w:spacing w:val="20"/>
        </w:rPr>
        <w:t>s e dos pagamentos programados.</w:t>
      </w:r>
      <w:r w:rsidRPr="006201E6">
        <w:rPr>
          <w:rFonts w:ascii="Palatino Linotype" w:eastAsia="Times New Roman" w:hAnsi="Palatino Linotype" w:cs="Arial"/>
          <w:i/>
          <w:color w:val="000000"/>
          <w:spacing w:val="20"/>
        </w:rPr>
        <w:t xml:space="preserve">     </w:t>
      </w:r>
    </w:p>
    <w:p w14:paraId="0654B817" w14:textId="77777777" w:rsidR="0046411A" w:rsidRPr="006201E6" w:rsidRDefault="0046411A" w:rsidP="001D1E7B">
      <w:pPr>
        <w:spacing w:line="300" w:lineRule="auto"/>
        <w:jc w:val="both"/>
        <w:rPr>
          <w:rFonts w:ascii="Palatino Linotype" w:hAnsi="Palatino Linotype" w:cs="Arial"/>
          <w:color w:val="000000"/>
          <w:spacing w:val="20"/>
        </w:rPr>
      </w:pPr>
    </w:p>
    <w:p w14:paraId="7B26F583" w14:textId="77777777" w:rsidR="00430C09" w:rsidRPr="006201E6" w:rsidRDefault="00430C09"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 6</w:t>
      </w:r>
      <w:r w:rsidRPr="006201E6">
        <w:rPr>
          <w:rFonts w:ascii="Palatino Linotype" w:hAnsi="Palatino Linotype" w:cs="Arial"/>
          <w:b/>
          <w:color w:val="000000"/>
          <w:spacing w:val="20"/>
          <w:vertAlign w:val="superscript"/>
        </w:rPr>
        <w:t>o</w:t>
      </w:r>
      <w:r w:rsidRPr="006201E6">
        <w:rPr>
          <w:rFonts w:ascii="Palatino Linotype" w:hAnsi="Palatino Linotype" w:cs="Arial"/>
          <w:b/>
          <w:color w:val="000000"/>
          <w:spacing w:val="20"/>
        </w:rPr>
        <w:t>.</w:t>
      </w:r>
    </w:p>
    <w:p w14:paraId="20A59468" w14:textId="0338962D" w:rsidR="00CF382B" w:rsidRPr="006201E6" w:rsidRDefault="0054630C"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Alteração sugerida</w:t>
      </w:r>
      <w:r w:rsidRPr="006201E6">
        <w:rPr>
          <w:rFonts w:ascii="Palatino Linotype" w:hAnsi="Palatino Linotype" w:cs="Arial"/>
          <w:color w:val="000000"/>
          <w:spacing w:val="20"/>
        </w:rPr>
        <w:t xml:space="preserve">: </w:t>
      </w:r>
      <w:r w:rsidR="00CF382B" w:rsidRPr="006201E6">
        <w:rPr>
          <w:rFonts w:ascii="Palatino Linotype" w:hAnsi="Palatino Linotype" w:cs="Arial"/>
          <w:color w:val="000000"/>
          <w:spacing w:val="20"/>
        </w:rPr>
        <w:t xml:space="preserve">Nova redação ao </w:t>
      </w:r>
      <w:r w:rsidR="00430C09" w:rsidRPr="006201E6">
        <w:rPr>
          <w:rFonts w:ascii="Palatino Linotype" w:hAnsi="Palatino Linotype" w:cs="Arial"/>
          <w:color w:val="000000"/>
          <w:spacing w:val="20"/>
        </w:rPr>
        <w:t xml:space="preserve">inciso VIII e IX do </w:t>
      </w:r>
      <w:r w:rsidR="00CF382B" w:rsidRPr="006201E6">
        <w:rPr>
          <w:rFonts w:ascii="Palatino Linotype" w:hAnsi="Palatino Linotype" w:cs="Arial"/>
          <w:color w:val="000000"/>
          <w:spacing w:val="20"/>
        </w:rPr>
        <w:t>art. 6</w:t>
      </w:r>
      <w:r w:rsidR="00CF382B" w:rsidRPr="006201E6">
        <w:rPr>
          <w:rFonts w:ascii="Palatino Linotype" w:hAnsi="Palatino Linotype" w:cs="Arial"/>
          <w:color w:val="000000"/>
          <w:spacing w:val="20"/>
          <w:vertAlign w:val="superscript"/>
        </w:rPr>
        <w:t>o</w:t>
      </w:r>
      <w:r w:rsidR="00EB1111" w:rsidRPr="006201E6">
        <w:rPr>
          <w:rFonts w:ascii="Palatino Linotype" w:hAnsi="Palatino Linotype" w:cs="Arial"/>
          <w:color w:val="000000"/>
          <w:spacing w:val="20"/>
        </w:rPr>
        <w:t>.</w:t>
      </w:r>
    </w:p>
    <w:p w14:paraId="0B3B3054" w14:textId="77777777" w:rsidR="00CF382B" w:rsidRPr="006201E6" w:rsidRDefault="00CF382B"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78B9B21F" w14:textId="77777777" w:rsidR="00CB1F07" w:rsidRPr="006201E6" w:rsidRDefault="00354B4E" w:rsidP="001D1E7B">
      <w:pPr>
        <w:spacing w:line="300" w:lineRule="auto"/>
        <w:ind w:left="708"/>
        <w:jc w:val="both"/>
        <w:rPr>
          <w:rFonts w:ascii="Palatino Linotype" w:hAnsi="Palatino Linotype"/>
          <w:i/>
          <w:color w:val="000000"/>
          <w:spacing w:val="20"/>
        </w:rPr>
      </w:pPr>
      <w:r w:rsidRPr="006201E6">
        <w:rPr>
          <w:rFonts w:ascii="Palatino Linotype" w:hAnsi="Palatino Linotype" w:cs="Arial"/>
          <w:i/>
          <w:color w:val="000000"/>
          <w:spacing w:val="20"/>
        </w:rPr>
        <w:t>Art. 6º</w:t>
      </w:r>
      <w:r w:rsidR="001748D2" w:rsidRPr="006201E6">
        <w:rPr>
          <w:rFonts w:ascii="Palatino Linotype" w:hAnsi="Palatino Linotype" w:cs="Arial"/>
          <w:i/>
          <w:color w:val="000000"/>
          <w:spacing w:val="20"/>
        </w:rPr>
        <w:t>.</w:t>
      </w:r>
      <w:r w:rsidRPr="006201E6">
        <w:rPr>
          <w:rFonts w:ascii="Palatino Linotype" w:hAnsi="Palatino Linotype" w:cs="Arial"/>
          <w:i/>
          <w:color w:val="000000"/>
          <w:spacing w:val="20"/>
        </w:rPr>
        <w:t xml:space="preserve"> </w:t>
      </w:r>
      <w:r w:rsidR="0054630C" w:rsidRPr="006201E6">
        <w:rPr>
          <w:rFonts w:ascii="Palatino Linotype" w:hAnsi="Palatino Linotype" w:cs="Arial"/>
          <w:i/>
          <w:color w:val="000000"/>
          <w:spacing w:val="20"/>
        </w:rPr>
        <w:t>(...)</w:t>
      </w:r>
      <w:r w:rsidR="00430C09" w:rsidRPr="006201E6">
        <w:rPr>
          <w:rFonts w:ascii="Palatino Linotype" w:hAnsi="Palatino Linotype"/>
          <w:i/>
          <w:color w:val="000000"/>
          <w:spacing w:val="20"/>
        </w:rPr>
        <w:t xml:space="preserve"> </w:t>
      </w:r>
    </w:p>
    <w:p w14:paraId="06F34487" w14:textId="77777777" w:rsidR="00430C09" w:rsidRPr="006201E6" w:rsidRDefault="00CB1F07" w:rsidP="001D1E7B">
      <w:pPr>
        <w:widowControl w:val="0"/>
        <w:autoSpaceDE w:val="0"/>
        <w:autoSpaceDN w:val="0"/>
        <w:adjustRightInd w:val="0"/>
        <w:spacing w:line="300" w:lineRule="auto"/>
        <w:ind w:left="1416"/>
        <w:jc w:val="both"/>
        <w:rPr>
          <w:rFonts w:ascii="Palatino Linotype" w:hAnsi="Palatino Linotype" w:cs="Times"/>
          <w:i/>
          <w:color w:val="000000"/>
          <w:spacing w:val="20"/>
        </w:rPr>
      </w:pPr>
      <w:r w:rsidRPr="006201E6">
        <w:rPr>
          <w:rFonts w:ascii="Palatino Linotype" w:hAnsi="Palatino Linotype" w:cs="Arial"/>
          <w:i/>
          <w:color w:val="000000"/>
          <w:spacing w:val="20"/>
        </w:rPr>
        <w:t>a) empreitada por preço global - execução da obra ou do serviço por preço certo e total</w:t>
      </w:r>
      <w:r w:rsidR="00430C09" w:rsidRPr="006201E6">
        <w:rPr>
          <w:rFonts w:ascii="Palatino Linotype" w:hAnsi="Palatino Linotype" w:cs="Arial"/>
          <w:i/>
          <w:color w:val="000000"/>
          <w:spacing w:val="20"/>
        </w:rPr>
        <w:t xml:space="preserve">, pressupondo </w:t>
      </w:r>
      <w:r w:rsidR="00430C09" w:rsidRPr="006201E6">
        <w:rPr>
          <w:rFonts w:ascii="Palatino Linotype" w:hAnsi="Palatino Linotype" w:cs="Times"/>
          <w:i/>
          <w:iCs/>
          <w:color w:val="000000"/>
          <w:spacing w:val="20"/>
        </w:rPr>
        <w:t xml:space="preserve">a sistemática de medição e pagamento necessariamente associada ao cumprimento de etapas ou de parcelas de etapas da execução do cronograma físico-financeiro, sendo vedada a remuneração orientada por preços unitários ou referenciada pela execução de itens unitários </w:t>
      </w:r>
    </w:p>
    <w:p w14:paraId="3D98ACDC" w14:textId="77777777" w:rsidR="00CB1F07" w:rsidRPr="006201E6" w:rsidRDefault="00CB1F07" w:rsidP="001D1E7B">
      <w:pPr>
        <w:shd w:val="clear" w:color="auto" w:fill="FFFFFF"/>
        <w:spacing w:line="300" w:lineRule="auto"/>
        <w:ind w:left="1416"/>
        <w:jc w:val="both"/>
        <w:rPr>
          <w:rFonts w:ascii="Palatino Linotype" w:hAnsi="Palatino Linotype"/>
          <w:i/>
          <w:color w:val="000000"/>
          <w:spacing w:val="20"/>
        </w:rPr>
      </w:pPr>
      <w:r w:rsidRPr="006201E6">
        <w:rPr>
          <w:rFonts w:ascii="Palatino Linotype" w:hAnsi="Palatino Linotype" w:cs="Arial"/>
          <w:i/>
          <w:color w:val="000000"/>
          <w:spacing w:val="20"/>
        </w:rPr>
        <w:t>b) empreitada por preço unitário -  execução da obra ou do serviço por preço certo de unidades determinadas</w:t>
      </w:r>
      <w:r w:rsidR="00430C09" w:rsidRPr="006201E6">
        <w:rPr>
          <w:rFonts w:ascii="Palatino Linotype" w:hAnsi="Palatino Linotype" w:cs="Arial"/>
          <w:i/>
          <w:color w:val="000000"/>
          <w:spacing w:val="20"/>
        </w:rPr>
        <w:t>, podendo a remuneração do contratado basear-se na realização de unidades e nos preços unitários previstos na proposta ou no orçamento a que esta se referir</w:t>
      </w:r>
      <w:r w:rsidRPr="006201E6">
        <w:rPr>
          <w:rFonts w:ascii="Palatino Linotype" w:hAnsi="Palatino Linotype" w:cs="Arial"/>
          <w:i/>
          <w:color w:val="000000"/>
          <w:spacing w:val="20"/>
        </w:rPr>
        <w:t>;</w:t>
      </w:r>
    </w:p>
    <w:p w14:paraId="252C4825" w14:textId="77777777" w:rsidR="00354B4E" w:rsidRPr="006201E6" w:rsidRDefault="0054630C"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r w:rsidR="00354B4E" w:rsidRPr="006201E6">
        <w:rPr>
          <w:rFonts w:ascii="Palatino Linotype" w:hAnsi="Palatino Linotype" w:cs="Arial"/>
          <w:i/>
          <w:color w:val="000000"/>
          <w:spacing w:val="20"/>
        </w:rPr>
        <w:t>.</w:t>
      </w:r>
      <w:r w:rsidRPr="006201E6">
        <w:rPr>
          <w:rFonts w:ascii="Palatino Linotype" w:hAnsi="Palatino Linotype" w:cs="Arial"/>
          <w:i/>
          <w:color w:val="000000"/>
          <w:spacing w:val="20"/>
        </w:rPr>
        <w:t>)</w:t>
      </w:r>
    </w:p>
    <w:p w14:paraId="2ED86D36" w14:textId="4BD1B00D" w:rsidR="00354B4E" w:rsidRPr="006201E6" w:rsidRDefault="00354B4E"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IX - Projeto Básico - conjunto de elementos necessários e suficientes, com nível de precisão adequado, para </w:t>
      </w:r>
      <w:r w:rsidR="00C271E4">
        <w:rPr>
          <w:rFonts w:ascii="Palatino Linotype" w:hAnsi="Palatino Linotype" w:cs="Arial"/>
          <w:i/>
          <w:color w:val="000000"/>
          <w:spacing w:val="20"/>
        </w:rPr>
        <w:t xml:space="preserve">a perfeita definição e dimensionamento da </w:t>
      </w:r>
      <w:r w:rsidRPr="006201E6">
        <w:rPr>
          <w:rFonts w:ascii="Palatino Linotype" w:hAnsi="Palatino Linotype" w:cs="Arial"/>
          <w:i/>
          <w:color w:val="000000"/>
          <w:spacing w:val="20"/>
        </w:rPr>
        <w:t xml:space="preserve">obra ou serviço, ou </w:t>
      </w:r>
      <w:r w:rsidR="00C271E4">
        <w:rPr>
          <w:rFonts w:ascii="Palatino Linotype" w:hAnsi="Palatino Linotype" w:cs="Arial"/>
          <w:i/>
          <w:color w:val="000000"/>
          <w:spacing w:val="20"/>
        </w:rPr>
        <w:t xml:space="preserve">do </w:t>
      </w:r>
      <w:r w:rsidRPr="006201E6">
        <w:rPr>
          <w:rFonts w:ascii="Palatino Linotype" w:hAnsi="Palatino Linotype" w:cs="Arial"/>
          <w:i/>
          <w:color w:val="000000"/>
          <w:spacing w:val="20"/>
        </w:rPr>
        <w:t>complexo de obras ou serviços objeto da licitação, elaborado com base nas indicações dos estudos técnicos preliminares,</w:t>
      </w:r>
      <w:r w:rsidR="00C271E4">
        <w:rPr>
          <w:rFonts w:ascii="Palatino Linotype" w:hAnsi="Palatino Linotype" w:cs="Arial"/>
          <w:i/>
          <w:color w:val="000000"/>
          <w:spacing w:val="20"/>
        </w:rPr>
        <w:t xml:space="preserve"> nos levantamentos topográficos e cadastrais, nas sondagens e ensaios geotécnicos, nos ensaios e análises laboratoriais, nos estudos socioambientais e em todos os demais dados e levantamentos </w:t>
      </w:r>
      <w:r w:rsidRPr="006201E6">
        <w:rPr>
          <w:rFonts w:ascii="Palatino Linotype" w:hAnsi="Palatino Linotype" w:cs="Arial"/>
          <w:i/>
          <w:color w:val="000000"/>
          <w:spacing w:val="20"/>
        </w:rPr>
        <w:t xml:space="preserve"> que assegurem a viabilidade </w:t>
      </w:r>
      <w:r w:rsidR="00C271E4">
        <w:rPr>
          <w:rFonts w:ascii="Palatino Linotype" w:hAnsi="Palatino Linotype" w:cs="Arial"/>
          <w:i/>
          <w:color w:val="000000"/>
          <w:spacing w:val="20"/>
        </w:rPr>
        <w:t xml:space="preserve">e a solução </w:t>
      </w:r>
      <w:r w:rsidRPr="006201E6">
        <w:rPr>
          <w:rFonts w:ascii="Palatino Linotype" w:hAnsi="Palatino Linotype" w:cs="Arial"/>
          <w:i/>
          <w:color w:val="000000"/>
          <w:spacing w:val="20"/>
        </w:rPr>
        <w:t xml:space="preserve">técnica </w:t>
      </w:r>
      <w:r w:rsidR="00C271E4">
        <w:rPr>
          <w:rFonts w:ascii="Palatino Linotype" w:hAnsi="Palatino Linotype" w:cs="Arial"/>
          <w:i/>
          <w:color w:val="000000"/>
          <w:spacing w:val="20"/>
        </w:rPr>
        <w:t xml:space="preserve">apropriada </w:t>
      </w:r>
      <w:r w:rsidRPr="006201E6">
        <w:rPr>
          <w:rFonts w:ascii="Palatino Linotype" w:hAnsi="Palatino Linotype" w:cs="Arial"/>
          <w:i/>
          <w:color w:val="000000"/>
          <w:spacing w:val="20"/>
        </w:rPr>
        <w:t>e o adequado tratamento do impacto ambiental do empreendimento, e que possibilite a avaliação do custo da obra e a definição dos métodos e do prazo de execução, devendo conter os seguintes elementos:</w:t>
      </w:r>
    </w:p>
    <w:p w14:paraId="3FE28C2E" w14:textId="77777777" w:rsidR="00354B4E" w:rsidRPr="006201E6" w:rsidRDefault="00354B4E" w:rsidP="001D1E7B">
      <w:pPr>
        <w:spacing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a) desenvolvimento da solução escolhida de forma a fornecer visão global da obra e identificar todos os seus elementos constitutivos com clareza;</w:t>
      </w:r>
    </w:p>
    <w:p w14:paraId="71289933" w14:textId="77777777" w:rsidR="00354B4E" w:rsidRPr="006201E6" w:rsidRDefault="00354B4E" w:rsidP="001D1E7B">
      <w:pPr>
        <w:spacing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b) soluções técnicas globais e localizadas, suficientemente detalhadas, de forma a minimizar a necessidade de reformulação ou de variantes durante as fases de elaboração do projeto executivo e de realização das obras e montagem;</w:t>
      </w:r>
    </w:p>
    <w:p w14:paraId="3D8A2739" w14:textId="77777777" w:rsidR="00354B4E" w:rsidRPr="006201E6" w:rsidRDefault="00354B4E" w:rsidP="001D1E7B">
      <w:pPr>
        <w:spacing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c) identificação dos tipos de serviços a executar e de materiais e equipamentos a incorporar à obra, bem como suas especificações que assegurem os melhores resultados para o empreendimento, sem frustrar o caráter competitivo para a sua execução;</w:t>
      </w:r>
    </w:p>
    <w:p w14:paraId="780F8C8C" w14:textId="77777777" w:rsidR="00354B4E" w:rsidRPr="006201E6" w:rsidRDefault="00354B4E" w:rsidP="001D1E7B">
      <w:pPr>
        <w:spacing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d) informações que possibilitem o estudo e a dedução de métodos construtivos, instalações provisórias e condições organizacionais para a obra, sem frustrar o caráter competitivo para a sua execução;</w:t>
      </w:r>
    </w:p>
    <w:p w14:paraId="078FC4B5" w14:textId="77777777" w:rsidR="00354B4E" w:rsidRPr="006201E6" w:rsidRDefault="00354B4E" w:rsidP="001D1E7B">
      <w:pPr>
        <w:spacing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e) subsídios para montagem do plano de licitação e gestão da obra, compreendendo a sua programação, a estratégia de suprimentos, as normas de fiscalização e outros dados necessários em cada caso</w:t>
      </w:r>
    </w:p>
    <w:p w14:paraId="317A1252" w14:textId="0A9055F4" w:rsidR="00B17C67" w:rsidRPr="006201E6" w:rsidRDefault="00354B4E" w:rsidP="001D1E7B">
      <w:pPr>
        <w:spacing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f) orçamento detalhado do custo global da obra, fundamentado em quantitativos de serviços e forne</w:t>
      </w:r>
      <w:r w:rsidR="00EB1111" w:rsidRPr="006201E6">
        <w:rPr>
          <w:rFonts w:ascii="Palatino Linotype" w:hAnsi="Palatino Linotype" w:cs="Arial"/>
          <w:i/>
          <w:color w:val="000000"/>
          <w:spacing w:val="20"/>
        </w:rPr>
        <w:t>cimentos propriamente avaliados.</w:t>
      </w:r>
    </w:p>
    <w:p w14:paraId="331DA0F7" w14:textId="77777777" w:rsidR="00CF382B" w:rsidRPr="006201E6" w:rsidRDefault="00CF382B" w:rsidP="001D1E7B">
      <w:pPr>
        <w:spacing w:line="300" w:lineRule="auto"/>
        <w:jc w:val="both"/>
        <w:rPr>
          <w:rFonts w:ascii="Palatino Linotype" w:hAnsi="Palatino Linotype" w:cs="Arial"/>
          <w:color w:val="000000"/>
          <w:spacing w:val="20"/>
        </w:rPr>
      </w:pPr>
    </w:p>
    <w:p w14:paraId="12B50105" w14:textId="77777777" w:rsidR="00815BD8" w:rsidRPr="006201E6" w:rsidRDefault="00815BD8"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 7</w:t>
      </w:r>
      <w:r w:rsidRPr="006201E6">
        <w:rPr>
          <w:rFonts w:ascii="Palatino Linotype" w:hAnsi="Palatino Linotype" w:cs="Arial"/>
          <w:b/>
          <w:color w:val="000000"/>
          <w:spacing w:val="20"/>
          <w:vertAlign w:val="superscript"/>
        </w:rPr>
        <w:t>o</w:t>
      </w:r>
      <w:r w:rsidRPr="006201E6">
        <w:rPr>
          <w:rFonts w:ascii="Palatino Linotype" w:hAnsi="Palatino Linotype" w:cs="Arial"/>
          <w:b/>
          <w:color w:val="000000"/>
          <w:spacing w:val="20"/>
        </w:rPr>
        <w:t>.</w:t>
      </w:r>
    </w:p>
    <w:p w14:paraId="44F4D5C3" w14:textId="19C27B12" w:rsidR="00815BD8" w:rsidRPr="006201E6" w:rsidRDefault="0054630C"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Alteração sugerida</w:t>
      </w:r>
      <w:r w:rsidRPr="006201E6">
        <w:rPr>
          <w:rFonts w:ascii="Palatino Linotype" w:hAnsi="Palatino Linotype" w:cs="Arial"/>
          <w:color w:val="000000"/>
          <w:spacing w:val="20"/>
        </w:rPr>
        <w:t xml:space="preserve">: </w:t>
      </w:r>
      <w:r w:rsidR="00F32F08" w:rsidRPr="006201E6">
        <w:rPr>
          <w:rFonts w:ascii="Palatino Linotype" w:hAnsi="Palatino Linotype" w:cs="Arial"/>
          <w:color w:val="000000"/>
          <w:spacing w:val="20"/>
        </w:rPr>
        <w:t xml:space="preserve">Nova redação ao inciso I do </w:t>
      </w:r>
      <w:r w:rsidR="00F32F08" w:rsidRPr="006201E6">
        <w:rPr>
          <w:rFonts w:ascii="Palatino Linotype" w:hAnsi="Palatino Linotype" w:cs="Arial"/>
          <w:i/>
          <w:color w:val="000000"/>
          <w:spacing w:val="20"/>
        </w:rPr>
        <w:t>caput</w:t>
      </w:r>
      <w:r w:rsidR="00F32F08" w:rsidRPr="006201E6">
        <w:rPr>
          <w:rFonts w:ascii="Palatino Linotype" w:hAnsi="Palatino Linotype" w:cs="Arial"/>
          <w:color w:val="000000"/>
          <w:spacing w:val="20"/>
        </w:rPr>
        <w:t xml:space="preserve">, assim como </w:t>
      </w:r>
      <w:r w:rsidR="00EB1111" w:rsidRPr="006201E6">
        <w:rPr>
          <w:rFonts w:ascii="Palatino Linotype" w:hAnsi="Palatino Linotype" w:cs="Arial"/>
          <w:color w:val="000000"/>
          <w:spacing w:val="20"/>
        </w:rPr>
        <w:t>inclusão</w:t>
      </w:r>
      <w:r w:rsidR="00F32F08" w:rsidRPr="006201E6">
        <w:rPr>
          <w:rFonts w:ascii="Palatino Linotype" w:hAnsi="Palatino Linotype" w:cs="Arial"/>
          <w:color w:val="000000"/>
          <w:spacing w:val="20"/>
        </w:rPr>
        <w:t xml:space="preserve"> dos §s 10</w:t>
      </w:r>
      <w:r w:rsidR="00F32F08" w:rsidRPr="006201E6">
        <w:rPr>
          <w:rFonts w:ascii="Palatino Linotype" w:hAnsi="Palatino Linotype" w:cs="Arial"/>
          <w:color w:val="000000"/>
          <w:spacing w:val="20"/>
          <w:vertAlign w:val="superscript"/>
        </w:rPr>
        <w:t>o</w:t>
      </w:r>
      <w:r w:rsidR="00F32F08" w:rsidRPr="006201E6">
        <w:rPr>
          <w:rFonts w:ascii="Palatino Linotype" w:hAnsi="Palatino Linotype" w:cs="Arial"/>
          <w:color w:val="000000"/>
          <w:spacing w:val="20"/>
        </w:rPr>
        <w:t xml:space="preserve"> a 1</w:t>
      </w:r>
      <w:r w:rsidR="00DE1613" w:rsidRPr="006201E6">
        <w:rPr>
          <w:rFonts w:ascii="Palatino Linotype" w:hAnsi="Palatino Linotype" w:cs="Arial"/>
          <w:color w:val="000000"/>
          <w:spacing w:val="20"/>
        </w:rPr>
        <w:t>7</w:t>
      </w:r>
      <w:r w:rsidR="00F32F08" w:rsidRPr="006201E6">
        <w:rPr>
          <w:rFonts w:ascii="Palatino Linotype" w:hAnsi="Palatino Linotype" w:cs="Arial"/>
          <w:color w:val="000000"/>
          <w:spacing w:val="20"/>
        </w:rPr>
        <w:t xml:space="preserve"> do art. 2</w:t>
      </w:r>
      <w:r w:rsidR="00F32F08" w:rsidRPr="006201E6">
        <w:rPr>
          <w:rFonts w:ascii="Palatino Linotype" w:hAnsi="Palatino Linotype" w:cs="Arial"/>
          <w:color w:val="000000"/>
          <w:spacing w:val="20"/>
          <w:vertAlign w:val="superscript"/>
        </w:rPr>
        <w:t>o</w:t>
      </w:r>
      <w:r w:rsidR="00F32F08" w:rsidRPr="006201E6">
        <w:rPr>
          <w:rFonts w:ascii="Palatino Linotype" w:hAnsi="Palatino Linotype" w:cs="Arial"/>
          <w:color w:val="000000"/>
          <w:spacing w:val="20"/>
        </w:rPr>
        <w:t>.</w:t>
      </w:r>
    </w:p>
    <w:p w14:paraId="7FB97579" w14:textId="77777777" w:rsidR="0054630C" w:rsidRPr="006201E6" w:rsidRDefault="0054630C"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08DCA8C8" w14:textId="77777777" w:rsidR="001748D2" w:rsidRPr="006201E6" w:rsidRDefault="001748D2"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Art. 7</w:t>
      </w:r>
      <w:r w:rsidRPr="006201E6">
        <w:rPr>
          <w:rFonts w:ascii="Palatino Linotype" w:hAnsi="Palatino Linotype" w:cs="Arial"/>
          <w:i/>
          <w:color w:val="000000"/>
          <w:spacing w:val="20"/>
          <w:vertAlign w:val="superscript"/>
        </w:rPr>
        <w:t>o</w:t>
      </w:r>
      <w:r w:rsidRPr="006201E6">
        <w:rPr>
          <w:rFonts w:ascii="Palatino Linotype" w:hAnsi="Palatino Linotype" w:cs="Arial"/>
          <w:i/>
          <w:color w:val="000000"/>
          <w:spacing w:val="20"/>
        </w:rPr>
        <w:t>.</w:t>
      </w:r>
      <w:r w:rsidR="00053E1D" w:rsidRPr="006201E6">
        <w:rPr>
          <w:rFonts w:ascii="Palatino Linotype" w:hAnsi="Palatino Linotype" w:cs="Arial"/>
          <w:i/>
          <w:color w:val="000000"/>
          <w:spacing w:val="20"/>
        </w:rPr>
        <w:t xml:space="preserve"> (...)</w:t>
      </w:r>
    </w:p>
    <w:p w14:paraId="1443C405" w14:textId="77777777" w:rsidR="00F32F08" w:rsidRPr="006201E6" w:rsidRDefault="00F32F08"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2</w:t>
      </w:r>
      <w:r w:rsidR="00742813" w:rsidRPr="006201E6">
        <w:rPr>
          <w:rFonts w:ascii="Palatino Linotype" w:hAnsi="Palatino Linotype" w:cs="Arial"/>
          <w:i/>
          <w:color w:val="000000"/>
          <w:spacing w:val="20"/>
        </w:rPr>
        <w:t xml:space="preserve">º As obras e serviços somente poderão ser </w:t>
      </w:r>
      <w:r w:rsidRPr="006201E6">
        <w:rPr>
          <w:rFonts w:ascii="Palatino Linotype" w:hAnsi="Palatino Linotype" w:cs="Arial"/>
          <w:i/>
          <w:color w:val="000000"/>
          <w:spacing w:val="20"/>
        </w:rPr>
        <w:t>licitados</w:t>
      </w:r>
      <w:r w:rsidR="00742813" w:rsidRPr="006201E6">
        <w:rPr>
          <w:rFonts w:ascii="Palatino Linotype" w:hAnsi="Palatino Linotype" w:cs="Arial"/>
          <w:i/>
          <w:color w:val="000000"/>
          <w:spacing w:val="20"/>
        </w:rPr>
        <w:t xml:space="preserve"> quando</w:t>
      </w:r>
      <w:r w:rsidRPr="006201E6">
        <w:rPr>
          <w:rFonts w:ascii="Palatino Linotype" w:hAnsi="Palatino Linotype" w:cs="Arial"/>
          <w:i/>
          <w:color w:val="000000"/>
          <w:spacing w:val="20"/>
        </w:rPr>
        <w:t>:</w:t>
      </w:r>
    </w:p>
    <w:p w14:paraId="06C3B29C" w14:textId="77777777" w:rsidR="00742813" w:rsidRPr="006201E6" w:rsidRDefault="00F32F08" w:rsidP="001D1E7B">
      <w:pPr>
        <w:pStyle w:val="NormalWeb"/>
        <w:spacing w:before="0" w:beforeAutospacing="0" w:after="0" w:afterAutospacing="0" w:line="300" w:lineRule="auto"/>
        <w:ind w:left="2124"/>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I - </w:t>
      </w:r>
      <w:r w:rsidR="00742813" w:rsidRPr="006201E6">
        <w:rPr>
          <w:rFonts w:ascii="Palatino Linotype" w:hAnsi="Palatino Linotype" w:cs="Arial"/>
          <w:i/>
          <w:color w:val="000000"/>
          <w:spacing w:val="20"/>
        </w:rPr>
        <w:t xml:space="preserve"> houver projeto </w:t>
      </w:r>
      <w:r w:rsidRPr="006201E6">
        <w:rPr>
          <w:rFonts w:ascii="Palatino Linotype" w:hAnsi="Palatino Linotype" w:cs="Arial"/>
          <w:i/>
          <w:color w:val="000000"/>
          <w:spacing w:val="20"/>
        </w:rPr>
        <w:t>básico</w:t>
      </w:r>
      <w:r w:rsidR="00742813" w:rsidRPr="006201E6">
        <w:rPr>
          <w:rFonts w:ascii="Palatino Linotype" w:hAnsi="Palatino Linotype" w:cs="Arial"/>
          <w:i/>
          <w:color w:val="000000"/>
          <w:spacing w:val="20"/>
        </w:rPr>
        <w:t xml:space="preserve"> aprovado pela autoridade competente, </w:t>
      </w:r>
      <w:r w:rsidRPr="006201E6">
        <w:rPr>
          <w:rFonts w:ascii="Palatino Linotype" w:hAnsi="Palatino Linotype" w:cs="Arial"/>
          <w:i/>
          <w:color w:val="000000"/>
          <w:spacing w:val="20"/>
        </w:rPr>
        <w:t xml:space="preserve">com o registro do responsável técnico legalmente habilitado, </w:t>
      </w:r>
      <w:r w:rsidR="00742813" w:rsidRPr="006201E6">
        <w:rPr>
          <w:rFonts w:ascii="Palatino Linotype" w:hAnsi="Palatino Linotype" w:cs="Arial"/>
          <w:i/>
          <w:color w:val="000000"/>
          <w:spacing w:val="20"/>
        </w:rPr>
        <w:t>disponível para exame dos interessados em participar do processo licitatório, bem como as licenças, inclusive o licenciamento prévio ambiental, desapropriações e demais autorizações necessárias à instalação do empreendimento.</w:t>
      </w:r>
    </w:p>
    <w:p w14:paraId="1CA7C664" w14:textId="77777777" w:rsidR="00F32F08" w:rsidRPr="006201E6" w:rsidRDefault="00F32F08" w:rsidP="001D1E7B">
      <w:pPr>
        <w:pStyle w:val="NormalWeb"/>
        <w:spacing w:before="0" w:beforeAutospacing="0" w:after="0" w:afterAutospacing="0" w:line="300" w:lineRule="auto"/>
        <w:ind w:left="2124"/>
        <w:jc w:val="both"/>
        <w:rPr>
          <w:rFonts w:ascii="Palatino Linotype" w:hAnsi="Palatino Linotype" w:cs="Arial"/>
          <w:i/>
          <w:color w:val="000000"/>
          <w:spacing w:val="20"/>
        </w:rPr>
      </w:pPr>
      <w:r w:rsidRPr="006201E6">
        <w:rPr>
          <w:rFonts w:ascii="Palatino Linotype" w:hAnsi="Palatino Linotype" w:cs="Arial"/>
          <w:i/>
          <w:color w:val="000000"/>
          <w:spacing w:val="20"/>
        </w:rPr>
        <w:t>(...)</w:t>
      </w:r>
    </w:p>
    <w:p w14:paraId="6B72BB40" w14:textId="77777777" w:rsidR="00742813" w:rsidRPr="006201E6" w:rsidRDefault="00F32F08"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10</w:t>
      </w:r>
      <w:r w:rsidRPr="006201E6">
        <w:rPr>
          <w:rFonts w:ascii="Palatino Linotype" w:hAnsi="Palatino Linotype" w:cs="Arial"/>
          <w:i/>
          <w:color w:val="000000"/>
          <w:spacing w:val="20"/>
          <w:vertAlign w:val="superscript"/>
        </w:rPr>
        <w:t>o</w:t>
      </w:r>
      <w:r w:rsidRPr="006201E6">
        <w:rPr>
          <w:rFonts w:ascii="Palatino Linotype" w:hAnsi="Palatino Linotype" w:cs="Arial"/>
          <w:i/>
          <w:color w:val="000000"/>
          <w:spacing w:val="20"/>
        </w:rPr>
        <w:t xml:space="preserve">. </w:t>
      </w:r>
      <w:r w:rsidR="00742813" w:rsidRPr="006201E6">
        <w:rPr>
          <w:rFonts w:ascii="Palatino Linotype" w:hAnsi="Palatino Linotype" w:cs="Arial"/>
          <w:i/>
          <w:color w:val="000000"/>
          <w:spacing w:val="20"/>
        </w:rPr>
        <w:t>Quando houver necessidade de desapropriações a serem realizadas pela Administração para a implantação da obra ou do serviço de engenharia, essas deverão ser concluídas previamente ao início da licitação para a contratação da obra ou do serviço de engenharia.</w:t>
      </w:r>
    </w:p>
    <w:p w14:paraId="2B8666AF" w14:textId="77777777" w:rsidR="00D65474" w:rsidRPr="006201E6" w:rsidRDefault="00F32F08"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11</w:t>
      </w:r>
      <w:r w:rsidR="00D65474" w:rsidRPr="006201E6">
        <w:rPr>
          <w:rFonts w:ascii="Palatino Linotype" w:hAnsi="Palatino Linotype" w:cs="Arial"/>
          <w:i/>
          <w:color w:val="000000"/>
          <w:spacing w:val="20"/>
        </w:rPr>
        <w:t xml:space="preserve"> A Administração Pública disponibilizará, através dos melhores meios eletrônicos de que dispuser, os quantitativos e os preços unitários e totais das obras e serviços que contratar, até 30 (trinta) dias da assinatura do contrato e, novamente, na sua conclusão, até 60 (sessenta) dias da obtenção dos valores finais, mantendo</w:t>
      </w:r>
      <w:r w:rsidR="00405E22" w:rsidRPr="006201E6">
        <w:rPr>
          <w:rFonts w:ascii="Palatino Linotype" w:hAnsi="Palatino Linotype" w:cs="Arial"/>
          <w:i/>
          <w:color w:val="000000"/>
          <w:spacing w:val="20"/>
        </w:rPr>
        <w:t xml:space="preserve"> tal disponibilização</w:t>
      </w:r>
      <w:r w:rsidR="00D65474" w:rsidRPr="006201E6">
        <w:rPr>
          <w:rFonts w:ascii="Palatino Linotype" w:hAnsi="Palatino Linotype" w:cs="Arial"/>
          <w:i/>
          <w:color w:val="000000"/>
          <w:spacing w:val="20"/>
        </w:rPr>
        <w:t xml:space="preserve"> pelo prazo mínimo de 180 (cento e oitenta) dias</w:t>
      </w:r>
      <w:r w:rsidR="00253412" w:rsidRPr="006201E6">
        <w:rPr>
          <w:rFonts w:ascii="Palatino Linotype" w:hAnsi="Palatino Linotype" w:cs="Arial"/>
          <w:i/>
          <w:color w:val="000000"/>
          <w:spacing w:val="20"/>
        </w:rPr>
        <w:t xml:space="preserve">, </w:t>
      </w:r>
      <w:r w:rsidR="005166E1" w:rsidRPr="006201E6">
        <w:rPr>
          <w:rFonts w:ascii="Palatino Linotype" w:hAnsi="Palatino Linotype" w:cs="Arial"/>
          <w:i/>
          <w:color w:val="000000"/>
          <w:spacing w:val="20"/>
        </w:rPr>
        <w:t xml:space="preserve">o </w:t>
      </w:r>
      <w:r w:rsidR="00253412" w:rsidRPr="006201E6">
        <w:rPr>
          <w:rFonts w:ascii="Palatino Linotype" w:hAnsi="Palatino Linotype" w:cs="Arial"/>
          <w:i/>
          <w:color w:val="000000"/>
          <w:spacing w:val="20"/>
        </w:rPr>
        <w:t>que permitirá a qualquer um aquilatar a qualidade do projeto licitado</w:t>
      </w:r>
      <w:r w:rsidR="00D65474" w:rsidRPr="006201E6">
        <w:rPr>
          <w:rFonts w:ascii="Palatino Linotype" w:hAnsi="Palatino Linotype" w:cs="Arial"/>
          <w:i/>
          <w:color w:val="000000"/>
          <w:spacing w:val="20"/>
        </w:rPr>
        <w:t>.</w:t>
      </w:r>
    </w:p>
    <w:p w14:paraId="5E1E18B8" w14:textId="77777777" w:rsidR="004427E8" w:rsidRPr="006201E6" w:rsidRDefault="00F32F08"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12</w:t>
      </w:r>
      <w:r w:rsidR="004427E8" w:rsidRPr="006201E6">
        <w:rPr>
          <w:rFonts w:ascii="Palatino Linotype" w:hAnsi="Palatino Linotype" w:cs="Arial"/>
          <w:i/>
          <w:color w:val="000000"/>
          <w:spacing w:val="20"/>
        </w:rPr>
        <w:t xml:space="preserve"> A referência do custo global de obras e serviços de engenharia deverá ser obtida a partir de custos unitários de insumos ou serviços menores ou iguais aos seus correspondentes ao Sistema Nacional de Pesquisa de Custos e Índices da Construção Civil (Sinapi), no caso de construção civil em geral, ou ao Sistema de Custos de Obras Rodoviárias (Sicro), no caso de obras e serviços rodoviários.</w:t>
      </w:r>
    </w:p>
    <w:p w14:paraId="43A7402E" w14:textId="77777777" w:rsidR="004427E8" w:rsidRPr="006201E6" w:rsidRDefault="00F32F08"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w:t>
      </w:r>
      <w:r w:rsidR="00053E1D" w:rsidRPr="006201E6">
        <w:rPr>
          <w:rFonts w:ascii="Palatino Linotype" w:hAnsi="Palatino Linotype" w:cs="Arial"/>
          <w:i/>
          <w:color w:val="000000"/>
          <w:spacing w:val="20"/>
        </w:rPr>
        <w:t>13</w:t>
      </w:r>
      <w:r w:rsidR="004427E8" w:rsidRPr="006201E6">
        <w:rPr>
          <w:rFonts w:ascii="Palatino Linotype" w:hAnsi="Palatino Linotype" w:cs="Arial"/>
          <w:i/>
          <w:color w:val="000000"/>
          <w:spacing w:val="20"/>
        </w:rPr>
        <w:t xml:space="preserve"> Alternativamente ao disposto no § anterior, a estimativa de custo global de obras e serviços de engenharia poderá ser apurada por meio da utilização de dados contidos em tabela de referência formalmente aprovada por órgãos ou entidades da Administração Pública, em publicações técnicas especializadas, ou em sistema específico instituído para o setor ou em pesquisa de mercado.</w:t>
      </w:r>
    </w:p>
    <w:p w14:paraId="02560FCA" w14:textId="77777777" w:rsidR="004427E8" w:rsidRPr="006201E6" w:rsidRDefault="00F32F08"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14</w:t>
      </w:r>
      <w:r w:rsidR="004427E8" w:rsidRPr="006201E6">
        <w:rPr>
          <w:rFonts w:ascii="Palatino Linotype" w:hAnsi="Palatino Linotype" w:cs="Arial"/>
          <w:i/>
          <w:color w:val="000000"/>
          <w:spacing w:val="20"/>
        </w:rPr>
        <w:t xml:space="preserve"> Na elaboração dos orçamentos de referência, os órgãos e entidades da administração pública poderão adotar especificidades locais ou de projeto na elaboração das respectivas composições de custo unitário, desde que demonstrada a pertinência dos ajustes para a obra ou serv</w:t>
      </w:r>
      <w:r w:rsidRPr="006201E6">
        <w:rPr>
          <w:rFonts w:ascii="Palatino Linotype" w:hAnsi="Palatino Linotype" w:cs="Arial"/>
          <w:i/>
          <w:color w:val="000000"/>
          <w:spacing w:val="20"/>
        </w:rPr>
        <w:t xml:space="preserve">iço de engenharia a ser orçado </w:t>
      </w:r>
      <w:r w:rsidR="004427E8" w:rsidRPr="006201E6">
        <w:rPr>
          <w:rFonts w:ascii="Palatino Linotype" w:hAnsi="Palatino Linotype" w:cs="Arial"/>
          <w:i/>
          <w:color w:val="000000"/>
          <w:spacing w:val="20"/>
        </w:rPr>
        <w:t>em relatório técnico elaborado por profissional habilitado.</w:t>
      </w:r>
    </w:p>
    <w:p w14:paraId="3AA85B26" w14:textId="77777777" w:rsidR="004427E8" w:rsidRPr="006201E6" w:rsidRDefault="00F32F08"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15</w:t>
      </w:r>
      <w:r w:rsidR="004427E8" w:rsidRPr="006201E6">
        <w:rPr>
          <w:rFonts w:ascii="Palatino Linotype" w:hAnsi="Palatino Linotype" w:cs="Arial"/>
          <w:i/>
          <w:color w:val="000000"/>
          <w:spacing w:val="20"/>
        </w:rPr>
        <w:t xml:space="preserve"> Quanto utilizado o Sistema Nacional de Pesquisa de Custos e Índices da Construção Civil (Sinapi), no caso de construção civil em geral, ou o Sistema de Custos de Obras Rodoviárias (Sicro), no caso de obras e serviços rodoviários, os custos unitários de referência da administração pública poderão, em condições especiais justificadas em relatório técnico elaborado por profissional habilitado e aprovado pelo órgão gestor dos recursos ou seu mandatário, exceder os seus correspondentes contidos nos referidos sistema de referência, dispensada a compensação em qualquer outro serviço do orçamento de referência.</w:t>
      </w:r>
    </w:p>
    <w:p w14:paraId="67BDA56F" w14:textId="77777777" w:rsidR="004427E8" w:rsidRPr="006201E6" w:rsidRDefault="00F32F08"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w:t>
      </w:r>
      <w:r w:rsidR="00053E1D" w:rsidRPr="006201E6">
        <w:rPr>
          <w:rFonts w:ascii="Palatino Linotype" w:hAnsi="Palatino Linotype" w:cs="Arial"/>
          <w:i/>
          <w:color w:val="000000"/>
          <w:spacing w:val="20"/>
        </w:rPr>
        <w:t>6</w:t>
      </w:r>
      <w:r w:rsidR="004427E8" w:rsidRPr="006201E6">
        <w:rPr>
          <w:rFonts w:ascii="Palatino Linotype" w:hAnsi="Palatino Linotype" w:cs="Arial"/>
          <w:i/>
          <w:color w:val="000000"/>
          <w:spacing w:val="20"/>
        </w:rPr>
        <w:t xml:space="preserve"> Para fins do orçamento público, assim como para os fins da composição de preços apresentada pelos licitantes no âmbito do certame, as estimativas de preços globais ou unitários que ultrapassem os limites de preços estabelecidos nas tabelas oficiais de referência mencionadas nos §s anteriores não presumem sobrepreço ou superfaturamento, dependendo tais enquadramentos de análises concretas que demonstrem o dolo em praticar preços artificiais para a obtenção de vantagem ilícita.</w:t>
      </w:r>
    </w:p>
    <w:p w14:paraId="718081FE" w14:textId="77777777" w:rsidR="00DE1613" w:rsidRPr="006201E6" w:rsidRDefault="00DE1613"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17 A obtenção da licença ambiental prévia constitui requisito para a publicação do edital do certame e a obtenção da licença ambiental de instalação constitui requisito para a emissão da ordem de serviço.</w:t>
      </w:r>
    </w:p>
    <w:p w14:paraId="6A07D1FA" w14:textId="77777777" w:rsidR="001748D2" w:rsidRPr="006201E6" w:rsidRDefault="001748D2" w:rsidP="001D1E7B">
      <w:pPr>
        <w:pStyle w:val="NormalWeb"/>
        <w:spacing w:before="0" w:beforeAutospacing="0" w:after="0" w:afterAutospacing="0" w:line="300" w:lineRule="auto"/>
        <w:jc w:val="both"/>
        <w:rPr>
          <w:rFonts w:ascii="Palatino Linotype" w:hAnsi="Palatino Linotype" w:cs="Arial"/>
          <w:color w:val="000000"/>
          <w:spacing w:val="20"/>
        </w:rPr>
      </w:pPr>
    </w:p>
    <w:p w14:paraId="490F4274" w14:textId="77777777" w:rsidR="00412AED" w:rsidRPr="006201E6" w:rsidRDefault="00412AED" w:rsidP="001D1E7B">
      <w:pPr>
        <w:pStyle w:val="NormalWeb"/>
        <w:spacing w:before="0" w:beforeAutospacing="0" w:after="0" w:afterAutospacing="0"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 22</w:t>
      </w:r>
      <w:r w:rsidR="00F82C11" w:rsidRPr="006201E6">
        <w:rPr>
          <w:rFonts w:ascii="Palatino Linotype" w:hAnsi="Palatino Linotype" w:cs="Arial"/>
          <w:b/>
          <w:color w:val="000000"/>
          <w:spacing w:val="20"/>
        </w:rPr>
        <w:t>.</w:t>
      </w:r>
    </w:p>
    <w:p w14:paraId="697545CA" w14:textId="77777777" w:rsidR="00412AED" w:rsidRPr="006201E6" w:rsidRDefault="00053E1D" w:rsidP="001D1E7B">
      <w:pPr>
        <w:pStyle w:val="NormalWeb"/>
        <w:spacing w:before="0" w:beforeAutospacing="0" w:after="0" w:afterAutospacing="0"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Alteração sugerida</w:t>
      </w:r>
      <w:r w:rsidRPr="006201E6">
        <w:rPr>
          <w:rFonts w:ascii="Palatino Linotype" w:hAnsi="Palatino Linotype" w:cs="Arial"/>
          <w:color w:val="000000"/>
          <w:spacing w:val="20"/>
        </w:rPr>
        <w:t xml:space="preserve">: </w:t>
      </w:r>
      <w:r w:rsidR="00412AED" w:rsidRPr="006201E6">
        <w:rPr>
          <w:rFonts w:ascii="Palatino Linotype" w:hAnsi="Palatino Linotype" w:cs="Arial"/>
          <w:color w:val="000000"/>
          <w:spacing w:val="20"/>
        </w:rPr>
        <w:t>Inclusão do § 10</w:t>
      </w:r>
      <w:r w:rsidR="00412AED" w:rsidRPr="006201E6">
        <w:rPr>
          <w:rFonts w:ascii="Palatino Linotype" w:hAnsi="Palatino Linotype" w:cs="Arial"/>
          <w:color w:val="000000"/>
          <w:spacing w:val="20"/>
          <w:vertAlign w:val="superscript"/>
        </w:rPr>
        <w:t>o</w:t>
      </w:r>
      <w:r w:rsidRPr="006201E6">
        <w:rPr>
          <w:rFonts w:ascii="Palatino Linotype" w:hAnsi="Palatino Linotype" w:cs="Arial"/>
          <w:color w:val="000000"/>
          <w:spacing w:val="20"/>
        </w:rPr>
        <w:t xml:space="preserve"> n</w:t>
      </w:r>
      <w:r w:rsidR="00412AED" w:rsidRPr="006201E6">
        <w:rPr>
          <w:rFonts w:ascii="Palatino Linotype" w:hAnsi="Palatino Linotype" w:cs="Arial"/>
          <w:color w:val="000000"/>
          <w:spacing w:val="20"/>
        </w:rPr>
        <w:t>o artigo 22.</w:t>
      </w:r>
    </w:p>
    <w:p w14:paraId="53033491" w14:textId="77777777" w:rsidR="00412AED" w:rsidRPr="006201E6" w:rsidRDefault="00412AED" w:rsidP="001D1E7B">
      <w:pPr>
        <w:pStyle w:val="NormalWeb"/>
        <w:spacing w:before="0" w:beforeAutospacing="0" w:after="0" w:afterAutospacing="0"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3D0484E1" w14:textId="77777777" w:rsidR="00412AED" w:rsidRPr="006201E6" w:rsidRDefault="00412AED"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Art. 22.</w:t>
      </w:r>
      <w:r w:rsidR="00053E1D" w:rsidRPr="006201E6">
        <w:rPr>
          <w:rFonts w:ascii="Palatino Linotype" w:hAnsi="Palatino Linotype" w:cs="Arial"/>
          <w:i/>
          <w:color w:val="000000"/>
          <w:spacing w:val="20"/>
        </w:rPr>
        <w:t xml:space="preserve"> (...)</w:t>
      </w:r>
    </w:p>
    <w:p w14:paraId="716A7C49" w14:textId="77777777" w:rsidR="00412AED" w:rsidRPr="006201E6" w:rsidRDefault="00412AED"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10</w:t>
      </w:r>
      <w:r w:rsidRPr="006201E6">
        <w:rPr>
          <w:rFonts w:ascii="Palatino Linotype" w:hAnsi="Palatino Linotype" w:cs="Arial"/>
          <w:i/>
          <w:color w:val="000000"/>
          <w:spacing w:val="20"/>
          <w:vertAlign w:val="superscript"/>
        </w:rPr>
        <w:t>o</w:t>
      </w:r>
      <w:r w:rsidRPr="006201E6">
        <w:rPr>
          <w:rFonts w:ascii="Palatino Linotype" w:hAnsi="Palatino Linotype" w:cs="Arial"/>
          <w:i/>
          <w:color w:val="000000"/>
          <w:spacing w:val="20"/>
        </w:rPr>
        <w:t>. É vedada a utilização da modalidade de pregão prevista pela Lei 10.520/2010 para licitar a contratação de obras e serviços de engenharia.</w:t>
      </w:r>
    </w:p>
    <w:p w14:paraId="1D2EE07A" w14:textId="77777777" w:rsidR="00F82C11" w:rsidRPr="006201E6" w:rsidRDefault="00F82C11" w:rsidP="001D1E7B">
      <w:pPr>
        <w:spacing w:line="300" w:lineRule="auto"/>
        <w:jc w:val="both"/>
        <w:rPr>
          <w:rFonts w:ascii="Palatino Linotype" w:eastAsia="Times New Roman" w:hAnsi="Palatino Linotype" w:cs="Arial"/>
          <w:b/>
          <w:color w:val="000000"/>
          <w:spacing w:val="20"/>
        </w:rPr>
      </w:pPr>
    </w:p>
    <w:p w14:paraId="137E3775" w14:textId="2259D5FF" w:rsidR="005B51FA" w:rsidRPr="006201E6" w:rsidRDefault="005B51FA" w:rsidP="001D1E7B">
      <w:pPr>
        <w:spacing w:line="300" w:lineRule="auto"/>
        <w:jc w:val="both"/>
        <w:rPr>
          <w:rFonts w:ascii="Palatino Linotype" w:eastAsia="Times New Roman" w:hAnsi="Palatino Linotype" w:cs="Arial"/>
          <w:b/>
          <w:color w:val="000000"/>
          <w:spacing w:val="20"/>
        </w:rPr>
      </w:pPr>
      <w:r w:rsidRPr="006201E6">
        <w:rPr>
          <w:rFonts w:ascii="Palatino Linotype" w:eastAsia="Times New Roman" w:hAnsi="Palatino Linotype" w:cs="Arial"/>
          <w:b/>
          <w:color w:val="000000"/>
          <w:spacing w:val="20"/>
        </w:rPr>
        <w:t>Art. 24.</w:t>
      </w:r>
      <w:r w:rsidR="00C650E1" w:rsidRPr="006201E6">
        <w:rPr>
          <w:rFonts w:ascii="Palatino Linotype" w:eastAsia="Times New Roman" w:hAnsi="Palatino Linotype" w:cs="Arial"/>
          <w:b/>
          <w:color w:val="000000"/>
          <w:spacing w:val="20"/>
        </w:rPr>
        <w:t xml:space="preserve"> </w:t>
      </w:r>
      <w:r w:rsidR="00C650E1" w:rsidRPr="006201E6">
        <w:rPr>
          <w:rFonts w:ascii="Palatino Linotype" w:eastAsia="Times New Roman" w:hAnsi="Palatino Linotype" w:cs="Arial"/>
          <w:color w:val="000000"/>
          <w:spacing w:val="20"/>
        </w:rPr>
        <w:t>Introdução do inciso XXVII.</w:t>
      </w:r>
    </w:p>
    <w:p w14:paraId="479E664D" w14:textId="4BE5A77D" w:rsidR="005B51FA" w:rsidRPr="006201E6" w:rsidRDefault="00C650E1" w:rsidP="001D1E7B">
      <w:pPr>
        <w:spacing w:line="300" w:lineRule="auto"/>
        <w:jc w:val="both"/>
        <w:rPr>
          <w:rFonts w:ascii="Palatino Linotype" w:eastAsia="Times New Roman" w:hAnsi="Palatino Linotype" w:cs="Arial"/>
          <w:b/>
          <w:color w:val="000000"/>
          <w:spacing w:val="20"/>
        </w:rPr>
      </w:pPr>
      <w:r w:rsidRPr="006201E6">
        <w:rPr>
          <w:rFonts w:ascii="Palatino Linotype" w:eastAsia="Times New Roman" w:hAnsi="Palatino Linotype" w:cs="Arial"/>
          <w:b/>
          <w:color w:val="000000"/>
          <w:spacing w:val="20"/>
        </w:rPr>
        <w:t>Texto proposto:</w:t>
      </w:r>
    </w:p>
    <w:p w14:paraId="4CDB0E03" w14:textId="0AB5549F" w:rsidR="00AD089E" w:rsidRPr="006201E6" w:rsidRDefault="00AD089E" w:rsidP="001D1E7B">
      <w:pPr>
        <w:spacing w:line="300" w:lineRule="auto"/>
        <w:jc w:val="both"/>
        <w:rPr>
          <w:rFonts w:ascii="Palatino Linotype" w:eastAsia="Times New Roman" w:hAnsi="Palatino Linotype" w:cs="Arial"/>
          <w:i/>
          <w:color w:val="000000"/>
          <w:spacing w:val="20"/>
        </w:rPr>
      </w:pPr>
      <w:r w:rsidRPr="006201E6">
        <w:rPr>
          <w:rFonts w:ascii="Palatino Linotype" w:eastAsia="Times New Roman" w:hAnsi="Palatino Linotype" w:cs="Arial"/>
          <w:i/>
          <w:color w:val="000000"/>
          <w:spacing w:val="20"/>
        </w:rPr>
        <w:tab/>
        <w:t>Art. 24. (...)</w:t>
      </w:r>
    </w:p>
    <w:p w14:paraId="4182A44B" w14:textId="48A2895F" w:rsidR="00C650E1" w:rsidRPr="006201E6" w:rsidRDefault="00C650E1" w:rsidP="001D1E7B">
      <w:pPr>
        <w:spacing w:line="300" w:lineRule="auto"/>
        <w:ind w:left="1416"/>
        <w:jc w:val="both"/>
        <w:rPr>
          <w:rFonts w:ascii="Palatino Linotype" w:eastAsia="Times New Roman" w:hAnsi="Palatino Linotype" w:cs="Arial"/>
          <w:i/>
          <w:color w:val="000000"/>
          <w:spacing w:val="20"/>
        </w:rPr>
      </w:pPr>
      <w:r w:rsidRPr="006201E6">
        <w:rPr>
          <w:rFonts w:ascii="Palatino Linotype" w:eastAsia="Times New Roman" w:hAnsi="Palatino Linotype" w:cs="Arial"/>
          <w:i/>
          <w:color w:val="000000"/>
          <w:spacing w:val="20"/>
        </w:rPr>
        <w:t xml:space="preserve">XXVII – na contratação de entidade </w:t>
      </w:r>
      <w:r w:rsidR="006E328A" w:rsidRPr="006201E6">
        <w:rPr>
          <w:rFonts w:ascii="Palatino Linotype" w:eastAsia="Times New Roman" w:hAnsi="Palatino Linotype" w:cs="Arial"/>
          <w:i/>
          <w:color w:val="000000"/>
          <w:spacing w:val="20"/>
        </w:rPr>
        <w:t>pública ou privada, devidamente qualificada e previamente credenciada, para a</w:t>
      </w:r>
      <w:r w:rsidRPr="006201E6">
        <w:rPr>
          <w:rFonts w:ascii="Palatino Linotype" w:eastAsia="Times New Roman" w:hAnsi="Palatino Linotype" w:cs="Arial"/>
          <w:i/>
          <w:color w:val="000000"/>
          <w:spacing w:val="20"/>
        </w:rPr>
        <w:t xml:space="preserve"> estruturação </w:t>
      </w:r>
      <w:r w:rsidR="006E328A" w:rsidRPr="006201E6">
        <w:rPr>
          <w:rFonts w:ascii="Palatino Linotype" w:eastAsia="Times New Roman" w:hAnsi="Palatino Linotype" w:cs="Arial"/>
          <w:i/>
          <w:color w:val="000000"/>
          <w:spacing w:val="20"/>
        </w:rPr>
        <w:t xml:space="preserve">integral ou parcial </w:t>
      </w:r>
      <w:r w:rsidRPr="006201E6">
        <w:rPr>
          <w:rFonts w:ascii="Palatino Linotype" w:eastAsia="Times New Roman" w:hAnsi="Palatino Linotype" w:cs="Arial"/>
          <w:i/>
          <w:color w:val="000000"/>
          <w:spacing w:val="20"/>
        </w:rPr>
        <w:t>de projetos de concessã</w:t>
      </w:r>
      <w:r w:rsidR="006E328A" w:rsidRPr="006201E6">
        <w:rPr>
          <w:rFonts w:ascii="Palatino Linotype" w:eastAsia="Times New Roman" w:hAnsi="Palatino Linotype" w:cs="Arial"/>
          <w:i/>
          <w:color w:val="000000"/>
          <w:spacing w:val="20"/>
        </w:rPr>
        <w:t>o e de parceria público-privada ou para serviços de assessoramento técnico na estruturação destes projetos e na modelagem e condução de procedimentos de manifestaçã</w:t>
      </w:r>
      <w:r w:rsidR="00F72367" w:rsidRPr="006201E6">
        <w:rPr>
          <w:rFonts w:ascii="Palatino Linotype" w:eastAsia="Times New Roman" w:hAnsi="Palatino Linotype" w:cs="Arial"/>
          <w:i/>
          <w:color w:val="000000"/>
          <w:spacing w:val="20"/>
        </w:rPr>
        <w:t>o de interesse, cujo preço unitário ou global deverá constar do edital de credenciamento.</w:t>
      </w:r>
    </w:p>
    <w:p w14:paraId="6B734DF5" w14:textId="77777777" w:rsidR="00C650E1" w:rsidRPr="006201E6" w:rsidRDefault="00C650E1" w:rsidP="001D1E7B">
      <w:pPr>
        <w:spacing w:line="300" w:lineRule="auto"/>
        <w:jc w:val="both"/>
        <w:rPr>
          <w:rFonts w:ascii="Palatino Linotype" w:eastAsia="Times New Roman" w:hAnsi="Palatino Linotype" w:cs="Arial"/>
          <w:b/>
          <w:color w:val="000000"/>
          <w:spacing w:val="20"/>
        </w:rPr>
      </w:pPr>
    </w:p>
    <w:p w14:paraId="2A6667C9" w14:textId="77777777" w:rsidR="000C2DB2" w:rsidRPr="006201E6" w:rsidRDefault="00F82C11" w:rsidP="001D1E7B">
      <w:pPr>
        <w:spacing w:line="300" w:lineRule="auto"/>
        <w:jc w:val="both"/>
        <w:rPr>
          <w:rFonts w:ascii="Palatino Linotype" w:eastAsia="Times New Roman" w:hAnsi="Palatino Linotype" w:cs="Arial"/>
          <w:b/>
          <w:color w:val="000000"/>
          <w:spacing w:val="20"/>
        </w:rPr>
      </w:pPr>
      <w:r w:rsidRPr="006201E6">
        <w:rPr>
          <w:rFonts w:ascii="Palatino Linotype" w:eastAsia="Times New Roman" w:hAnsi="Palatino Linotype" w:cs="Arial"/>
          <w:b/>
          <w:color w:val="000000"/>
          <w:spacing w:val="20"/>
        </w:rPr>
        <w:t>Art. 30.</w:t>
      </w:r>
    </w:p>
    <w:p w14:paraId="35A85E17" w14:textId="77777777" w:rsidR="004D20CA" w:rsidRPr="006201E6" w:rsidRDefault="00053E1D" w:rsidP="001D1E7B">
      <w:pPr>
        <w:spacing w:line="300" w:lineRule="auto"/>
        <w:jc w:val="both"/>
        <w:rPr>
          <w:rFonts w:ascii="Palatino Linotype" w:eastAsia="Times New Roman" w:hAnsi="Palatino Linotype" w:cs="Arial"/>
          <w:b/>
          <w:color w:val="000000"/>
          <w:spacing w:val="20"/>
        </w:rPr>
      </w:pPr>
      <w:r w:rsidRPr="006201E6">
        <w:rPr>
          <w:rFonts w:ascii="Palatino Linotype" w:eastAsia="Times New Roman" w:hAnsi="Palatino Linotype" w:cs="Arial"/>
          <w:b/>
          <w:color w:val="000000"/>
          <w:spacing w:val="20"/>
        </w:rPr>
        <w:t>Alteração sugerida:</w:t>
      </w:r>
      <w:r w:rsidR="004D20CA" w:rsidRPr="006201E6">
        <w:rPr>
          <w:rFonts w:ascii="Palatino Linotype" w:eastAsia="Times New Roman" w:hAnsi="Palatino Linotype" w:cs="Arial"/>
          <w:b/>
          <w:color w:val="000000"/>
          <w:spacing w:val="20"/>
        </w:rPr>
        <w:t xml:space="preserve"> </w:t>
      </w:r>
      <w:r w:rsidR="004D20CA" w:rsidRPr="006201E6">
        <w:rPr>
          <w:rFonts w:ascii="Palatino Linotype" w:hAnsi="Palatino Linotype" w:cs="Arial"/>
          <w:color w:val="000000"/>
          <w:spacing w:val="20"/>
        </w:rPr>
        <w:t>Alterações em diversos dispositivos.</w:t>
      </w:r>
    </w:p>
    <w:p w14:paraId="172E6A8E" w14:textId="54F813F7" w:rsidR="004D20CA" w:rsidRPr="006201E6" w:rsidRDefault="00EB1111" w:rsidP="001D1E7B">
      <w:pPr>
        <w:pStyle w:val="NormalWeb"/>
        <w:spacing w:before="0" w:beforeAutospacing="0" w:after="0" w:afterAutospacing="0"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10DAEF4A" w14:textId="4C22CDEF" w:rsidR="00DA00CE" w:rsidRPr="006201E6" w:rsidRDefault="00DA00CE"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Art. 30. A documentação relativa à qualificação técnica limitar-se-á a:</w:t>
      </w:r>
    </w:p>
    <w:p w14:paraId="6E43368B" w14:textId="75064BF2" w:rsidR="00EB1111" w:rsidRPr="006201E6" w:rsidRDefault="00EB1111"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p>
    <w:p w14:paraId="285BD7E2" w14:textId="0D9C70C3" w:rsidR="00DA00CE" w:rsidRPr="006201E6" w:rsidRDefault="00DA00CE"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III - comprovação, fornecida pelo órgão licitante, de que recebeu os documentos, </w:t>
      </w:r>
      <w:r w:rsidR="004D20CA" w:rsidRPr="006201E6">
        <w:rPr>
          <w:rFonts w:ascii="Palatino Linotype" w:hAnsi="Palatino Linotype" w:cs="Arial"/>
          <w:i/>
          <w:color w:val="000000"/>
          <w:spacing w:val="20"/>
        </w:rPr>
        <w:t xml:space="preserve">e </w:t>
      </w:r>
      <w:r w:rsidRPr="006201E6">
        <w:rPr>
          <w:rFonts w:ascii="Palatino Linotype" w:hAnsi="Palatino Linotype" w:cs="Arial"/>
          <w:i/>
          <w:color w:val="000000"/>
          <w:spacing w:val="20"/>
        </w:rPr>
        <w:t>de que tomou conhecimento de todas as informações e das condições locais para o cumprimento das obrigações objeto da licitação;</w:t>
      </w:r>
    </w:p>
    <w:p w14:paraId="6675BCD6" w14:textId="77777777" w:rsidR="00DA00CE" w:rsidRPr="006201E6" w:rsidRDefault="004D20C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p>
    <w:p w14:paraId="48BE135A" w14:textId="3A863D2B" w:rsidR="00DA00CE" w:rsidRPr="006201E6" w:rsidRDefault="00DA00CE"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w:t>
      </w:r>
      <w:r w:rsidR="0080064F" w:rsidRPr="006201E6">
        <w:rPr>
          <w:rFonts w:ascii="Palatino Linotype" w:hAnsi="Palatino Linotype" w:cs="Arial"/>
          <w:i/>
          <w:color w:val="000000"/>
          <w:spacing w:val="20"/>
        </w:rPr>
        <w:t>°</w:t>
      </w:r>
      <w:r w:rsidRPr="006201E6">
        <w:rPr>
          <w:rFonts w:ascii="Palatino Linotype" w:hAnsi="Palatino Linotype" w:cs="Arial"/>
          <w:i/>
          <w:color w:val="000000"/>
          <w:spacing w:val="20"/>
        </w:rPr>
        <w:t xml:space="preserve"> A exigência de comprovação de aptidão referida no inciso II do "caput" deste artigo, no caso das licitações pertinentes a obras e serviço</w:t>
      </w:r>
      <w:r w:rsidR="007F77A5" w:rsidRPr="006201E6">
        <w:rPr>
          <w:rFonts w:ascii="Palatino Linotype" w:hAnsi="Palatino Linotype" w:cs="Arial"/>
          <w:i/>
          <w:color w:val="000000"/>
          <w:spacing w:val="20"/>
        </w:rPr>
        <w:t>s,</w:t>
      </w:r>
      <w:r w:rsidRPr="006201E6">
        <w:rPr>
          <w:rFonts w:ascii="Palatino Linotype" w:hAnsi="Palatino Linotype" w:cs="Arial"/>
          <w:i/>
          <w:color w:val="000000"/>
          <w:spacing w:val="20"/>
        </w:rPr>
        <w:t xml:space="preserve"> limitar-se-á a:</w:t>
      </w:r>
      <w:r w:rsidR="00EB1111" w:rsidRPr="006201E6">
        <w:rPr>
          <w:rFonts w:ascii="Palatino Linotype" w:hAnsi="Palatino Linotype" w:cs="Arial"/>
          <w:i/>
          <w:color w:val="000000"/>
          <w:spacing w:val="20"/>
        </w:rPr>
        <w:t xml:space="preserve"> (...)</w:t>
      </w:r>
    </w:p>
    <w:p w14:paraId="79AC4E98" w14:textId="459EA768" w:rsidR="00771F90" w:rsidRPr="006201E6" w:rsidRDefault="009C1913"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II -</w:t>
      </w:r>
      <w:r w:rsidR="00430802" w:rsidRPr="006201E6">
        <w:rPr>
          <w:rFonts w:ascii="Palatino Linotype" w:hAnsi="Palatino Linotype" w:cs="Arial"/>
          <w:i/>
          <w:color w:val="000000"/>
          <w:spacing w:val="20"/>
        </w:rPr>
        <w:t xml:space="preserve"> </w:t>
      </w:r>
      <w:r w:rsidR="00DA00CE" w:rsidRPr="006201E6">
        <w:rPr>
          <w:rFonts w:ascii="Palatino Linotype" w:hAnsi="Palatino Linotype" w:cs="Arial"/>
          <w:i/>
          <w:color w:val="000000"/>
          <w:spacing w:val="20"/>
        </w:rPr>
        <w:t xml:space="preserve">capacitação técnico-operacional: </w:t>
      </w:r>
      <w:r w:rsidR="00D16F49" w:rsidRPr="006201E6">
        <w:rPr>
          <w:rFonts w:ascii="Palatino Linotype" w:hAnsi="Palatino Linotype" w:cs="Arial"/>
          <w:i/>
          <w:color w:val="000000"/>
          <w:spacing w:val="20"/>
        </w:rPr>
        <w:t>comprovação</w:t>
      </w:r>
      <w:r w:rsidRPr="006201E6">
        <w:rPr>
          <w:rFonts w:ascii="Palatino Linotype" w:hAnsi="Palatino Linotype" w:cs="Arial"/>
          <w:i/>
          <w:color w:val="000000"/>
          <w:spacing w:val="20"/>
        </w:rPr>
        <w:t>,</w:t>
      </w:r>
      <w:r w:rsidR="00D16F49" w:rsidRPr="006201E6">
        <w:rPr>
          <w:rFonts w:ascii="Palatino Linotype" w:hAnsi="Palatino Linotype" w:cs="Arial"/>
          <w:i/>
          <w:color w:val="000000"/>
          <w:spacing w:val="20"/>
        </w:rPr>
        <w:t xml:space="preserve"> por meio de </w:t>
      </w:r>
      <w:r w:rsidR="00DA00CE" w:rsidRPr="006201E6">
        <w:rPr>
          <w:rFonts w:ascii="Palatino Linotype" w:hAnsi="Palatino Linotype" w:cs="Arial"/>
          <w:i/>
          <w:color w:val="000000"/>
          <w:spacing w:val="20"/>
        </w:rPr>
        <w:t>atestados fornecidos por pessoas jurídicas de direito público ou privado, devidamente registrados nas entidades profissionais competentes</w:t>
      </w:r>
      <w:r w:rsidR="00D7032D" w:rsidRPr="006201E6">
        <w:rPr>
          <w:rFonts w:ascii="Palatino Linotype" w:hAnsi="Palatino Linotype" w:cs="Arial"/>
          <w:i/>
          <w:color w:val="000000"/>
          <w:spacing w:val="20"/>
        </w:rPr>
        <w:t>,</w:t>
      </w:r>
      <w:r w:rsidR="00DA00CE" w:rsidRPr="006201E6">
        <w:rPr>
          <w:rFonts w:ascii="Palatino Linotype" w:hAnsi="Palatino Linotype" w:cs="Arial"/>
          <w:i/>
          <w:color w:val="000000"/>
          <w:spacing w:val="20"/>
        </w:rPr>
        <w:t xml:space="preserve"> </w:t>
      </w:r>
      <w:r w:rsidRPr="006201E6">
        <w:rPr>
          <w:rFonts w:ascii="Palatino Linotype" w:hAnsi="Palatino Linotype" w:cs="Arial"/>
          <w:i/>
          <w:color w:val="000000"/>
          <w:spacing w:val="20"/>
        </w:rPr>
        <w:t xml:space="preserve">de experiência anterior da licitante </w:t>
      </w:r>
      <w:r w:rsidR="009F0EC5" w:rsidRPr="006201E6">
        <w:rPr>
          <w:rFonts w:ascii="Palatino Linotype" w:hAnsi="Palatino Linotype" w:cs="Arial"/>
          <w:i/>
          <w:color w:val="000000"/>
          <w:spacing w:val="20"/>
        </w:rPr>
        <w:t>na execução de</w:t>
      </w:r>
      <w:r w:rsidR="00DA00CE" w:rsidRPr="006201E6">
        <w:rPr>
          <w:rFonts w:ascii="Palatino Linotype" w:hAnsi="Palatino Linotype" w:cs="Arial"/>
          <w:i/>
          <w:color w:val="000000"/>
          <w:spacing w:val="20"/>
        </w:rPr>
        <w:t xml:space="preserve"> obra ou serviço </w:t>
      </w:r>
      <w:r w:rsidR="009F0EC5" w:rsidRPr="006201E6">
        <w:rPr>
          <w:rFonts w:ascii="Palatino Linotype" w:hAnsi="Palatino Linotype" w:cs="Arial"/>
          <w:i/>
          <w:color w:val="000000"/>
          <w:spacing w:val="20"/>
        </w:rPr>
        <w:t>com</w:t>
      </w:r>
      <w:r w:rsidR="00DA00CE" w:rsidRPr="006201E6">
        <w:rPr>
          <w:rFonts w:ascii="Palatino Linotype" w:hAnsi="Palatino Linotype" w:cs="Arial"/>
          <w:i/>
          <w:color w:val="000000"/>
          <w:spacing w:val="20"/>
        </w:rPr>
        <w:t xml:space="preserve"> características semelhantes, </w:t>
      </w:r>
      <w:r w:rsidR="009F0EC5" w:rsidRPr="006201E6">
        <w:rPr>
          <w:rFonts w:ascii="Palatino Linotype" w:hAnsi="Palatino Linotype" w:cs="Arial"/>
          <w:i/>
          <w:color w:val="000000"/>
          <w:spacing w:val="20"/>
        </w:rPr>
        <w:t>limitadas estas exclusivamente às parcelas de maior relevância e valor significativo do objeto da licitação.</w:t>
      </w:r>
      <w:r w:rsidR="009F0EC5" w:rsidRPr="006201E6" w:rsidDel="009F0EC5">
        <w:rPr>
          <w:rFonts w:ascii="Palatino Linotype" w:hAnsi="Palatino Linotype" w:cs="Arial"/>
          <w:i/>
          <w:color w:val="000000"/>
          <w:spacing w:val="20"/>
        </w:rPr>
        <w:t xml:space="preserve"> </w:t>
      </w:r>
    </w:p>
    <w:p w14:paraId="3704044B" w14:textId="72890DF4" w:rsidR="00DA00CE" w:rsidRPr="006201E6" w:rsidRDefault="000C4B1C"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III - </w:t>
      </w:r>
      <w:r w:rsidR="00DA00CE" w:rsidRPr="006201E6">
        <w:rPr>
          <w:rFonts w:ascii="Palatino Linotype" w:hAnsi="Palatino Linotype" w:cs="Arial"/>
          <w:i/>
          <w:color w:val="000000"/>
          <w:spacing w:val="20"/>
        </w:rPr>
        <w:t>comprovação, através de declaração formal ou documentos pertinentes, de que dispõe dos recursos necessários para a execução dos trabalhos, em termos de gestão e pessoal técnico.</w:t>
      </w:r>
    </w:p>
    <w:p w14:paraId="28226186" w14:textId="0EE94D4B" w:rsidR="00DA00CE" w:rsidRPr="006201E6" w:rsidRDefault="00DA00CE"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2</w:t>
      </w:r>
      <w:r w:rsidR="00DB38B4" w:rsidRPr="006201E6">
        <w:rPr>
          <w:rFonts w:ascii="Palatino Linotype" w:hAnsi="Palatino Linotype" w:cs="Arial"/>
          <w:i/>
          <w:color w:val="000000"/>
          <w:spacing w:val="20"/>
        </w:rPr>
        <w:t>°</w:t>
      </w:r>
      <w:r w:rsidRPr="006201E6">
        <w:rPr>
          <w:rFonts w:ascii="Palatino Linotype" w:hAnsi="Palatino Linotype" w:cs="Arial"/>
          <w:i/>
          <w:color w:val="000000"/>
          <w:spacing w:val="20"/>
        </w:rPr>
        <w:t xml:space="preserve"> As parcelas de maior relevância técnica e de valor significativo, mencionadas no parágrafo anterior, serão definidas no instrumento convocatório, vedada a exigência de</w:t>
      </w:r>
      <w:r w:rsidR="009F0EC5" w:rsidRPr="006201E6">
        <w:rPr>
          <w:rFonts w:ascii="Palatino Linotype" w:hAnsi="Palatino Linotype" w:cs="Arial"/>
          <w:i/>
          <w:color w:val="000000"/>
          <w:spacing w:val="20"/>
        </w:rPr>
        <w:t xml:space="preserve"> comprovação de</w:t>
      </w:r>
      <w:r w:rsidRPr="006201E6">
        <w:rPr>
          <w:rFonts w:ascii="Palatino Linotype" w:hAnsi="Palatino Linotype" w:cs="Arial"/>
          <w:i/>
          <w:color w:val="000000"/>
          <w:spacing w:val="20"/>
        </w:rPr>
        <w:t xml:space="preserve">: </w:t>
      </w:r>
    </w:p>
    <w:p w14:paraId="1ABED93E" w14:textId="2746EF45" w:rsidR="009F0EC5" w:rsidRPr="006201E6" w:rsidRDefault="005E51B5"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I - </w:t>
      </w:r>
      <w:r w:rsidR="00DA00CE" w:rsidRPr="006201E6">
        <w:rPr>
          <w:rFonts w:ascii="Palatino Linotype" w:hAnsi="Palatino Linotype" w:cs="Arial"/>
          <w:i/>
          <w:color w:val="000000"/>
          <w:spacing w:val="20"/>
        </w:rPr>
        <w:t xml:space="preserve">qualquer item </w:t>
      </w:r>
      <w:r w:rsidR="009F0EC5" w:rsidRPr="006201E6">
        <w:rPr>
          <w:rFonts w:ascii="Palatino Linotype" w:hAnsi="Palatino Linotype" w:cs="Arial"/>
          <w:i/>
          <w:color w:val="000000"/>
          <w:spacing w:val="20"/>
        </w:rPr>
        <w:t xml:space="preserve">de obra ou serviço </w:t>
      </w:r>
      <w:r w:rsidR="00DA00CE" w:rsidRPr="006201E6">
        <w:rPr>
          <w:rFonts w:ascii="Palatino Linotype" w:hAnsi="Palatino Linotype" w:cs="Arial"/>
          <w:i/>
          <w:color w:val="000000"/>
          <w:spacing w:val="20"/>
        </w:rPr>
        <w:t>com especificidade irrelevante</w:t>
      </w:r>
      <w:r w:rsidR="009F0EC5" w:rsidRPr="006201E6">
        <w:rPr>
          <w:rFonts w:ascii="Palatino Linotype" w:hAnsi="Palatino Linotype" w:cs="Arial"/>
          <w:i/>
          <w:color w:val="000000"/>
          <w:spacing w:val="20"/>
        </w:rPr>
        <w:t>;</w:t>
      </w:r>
    </w:p>
    <w:p w14:paraId="075D640A" w14:textId="6755E64F" w:rsidR="00771F90" w:rsidRPr="006201E6" w:rsidRDefault="005E51B5"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II - </w:t>
      </w:r>
      <w:r w:rsidR="009F0EC5" w:rsidRPr="006201E6">
        <w:rPr>
          <w:rFonts w:ascii="Palatino Linotype" w:hAnsi="Palatino Linotype" w:cs="Arial"/>
          <w:i/>
          <w:color w:val="000000"/>
          <w:spacing w:val="20"/>
        </w:rPr>
        <w:t>no caso de capacitação técnico-operacional,</w:t>
      </w:r>
      <w:r w:rsidR="00DA00CE" w:rsidRPr="006201E6">
        <w:rPr>
          <w:rFonts w:ascii="Palatino Linotype" w:hAnsi="Palatino Linotype" w:cs="Arial"/>
          <w:i/>
          <w:color w:val="000000"/>
          <w:spacing w:val="20"/>
        </w:rPr>
        <w:t xml:space="preserve"> </w:t>
      </w:r>
      <w:r w:rsidR="009F0EC5" w:rsidRPr="006201E6">
        <w:rPr>
          <w:rFonts w:ascii="Palatino Linotype" w:hAnsi="Palatino Linotype" w:cs="Arial"/>
          <w:i/>
          <w:color w:val="000000"/>
          <w:spacing w:val="20"/>
        </w:rPr>
        <w:t>de</w:t>
      </w:r>
      <w:r w:rsidR="00DA00CE" w:rsidRPr="006201E6">
        <w:rPr>
          <w:rFonts w:ascii="Palatino Linotype" w:hAnsi="Palatino Linotype" w:cs="Arial"/>
          <w:i/>
          <w:color w:val="000000"/>
          <w:spacing w:val="20"/>
        </w:rPr>
        <w:t xml:space="preserve"> quantidade</w:t>
      </w:r>
      <w:r w:rsidR="009F0EC5" w:rsidRPr="006201E6">
        <w:rPr>
          <w:rFonts w:ascii="Palatino Linotype" w:hAnsi="Palatino Linotype" w:cs="Arial"/>
          <w:i/>
          <w:color w:val="000000"/>
          <w:spacing w:val="20"/>
        </w:rPr>
        <w:t>s de obras e serviços</w:t>
      </w:r>
      <w:r w:rsidR="00DA00CE" w:rsidRPr="006201E6">
        <w:rPr>
          <w:rFonts w:ascii="Palatino Linotype" w:hAnsi="Palatino Linotype" w:cs="Arial"/>
          <w:i/>
          <w:color w:val="000000"/>
          <w:spacing w:val="20"/>
        </w:rPr>
        <w:t xml:space="preserve"> superior</w:t>
      </w:r>
      <w:r w:rsidR="009F0EC5" w:rsidRPr="006201E6">
        <w:rPr>
          <w:rFonts w:ascii="Palatino Linotype" w:hAnsi="Palatino Linotype" w:cs="Arial"/>
          <w:i/>
          <w:color w:val="000000"/>
          <w:spacing w:val="20"/>
        </w:rPr>
        <w:t>es</w:t>
      </w:r>
      <w:r w:rsidRPr="006201E6">
        <w:rPr>
          <w:rFonts w:ascii="Palatino Linotype" w:hAnsi="Palatino Linotype" w:cs="Arial"/>
          <w:i/>
          <w:color w:val="000000"/>
          <w:spacing w:val="20"/>
        </w:rPr>
        <w:t xml:space="preserve"> a 50% </w:t>
      </w:r>
      <w:r w:rsidR="00DA00CE" w:rsidRPr="006201E6">
        <w:rPr>
          <w:rFonts w:ascii="Palatino Linotype" w:hAnsi="Palatino Linotype" w:cs="Arial"/>
          <w:i/>
          <w:color w:val="000000"/>
          <w:spacing w:val="20"/>
        </w:rPr>
        <w:t>daquela</w:t>
      </w:r>
      <w:r w:rsidR="009F0EC5" w:rsidRPr="006201E6">
        <w:rPr>
          <w:rFonts w:ascii="Palatino Linotype" w:hAnsi="Palatino Linotype" w:cs="Arial"/>
          <w:i/>
          <w:color w:val="000000"/>
          <w:spacing w:val="20"/>
        </w:rPr>
        <w:t>s</w:t>
      </w:r>
      <w:r w:rsidR="00DA00CE" w:rsidRPr="006201E6">
        <w:rPr>
          <w:rFonts w:ascii="Palatino Linotype" w:hAnsi="Palatino Linotype" w:cs="Arial"/>
          <w:i/>
          <w:color w:val="000000"/>
          <w:spacing w:val="20"/>
        </w:rPr>
        <w:t xml:space="preserve"> prevista</w:t>
      </w:r>
      <w:r w:rsidR="009F0EC5" w:rsidRPr="006201E6">
        <w:rPr>
          <w:rFonts w:ascii="Palatino Linotype" w:hAnsi="Palatino Linotype" w:cs="Arial"/>
          <w:i/>
          <w:color w:val="000000"/>
          <w:spacing w:val="20"/>
        </w:rPr>
        <w:t>s</w:t>
      </w:r>
      <w:r w:rsidR="00DA00CE" w:rsidRPr="006201E6">
        <w:rPr>
          <w:rFonts w:ascii="Palatino Linotype" w:hAnsi="Palatino Linotype" w:cs="Arial"/>
          <w:i/>
          <w:color w:val="000000"/>
          <w:spacing w:val="20"/>
        </w:rPr>
        <w:t xml:space="preserve"> n</w:t>
      </w:r>
      <w:r w:rsidR="009F0EC5" w:rsidRPr="006201E6">
        <w:rPr>
          <w:rFonts w:ascii="Palatino Linotype" w:hAnsi="Palatino Linotype" w:cs="Arial"/>
          <w:i/>
          <w:color w:val="000000"/>
          <w:spacing w:val="20"/>
        </w:rPr>
        <w:t>o objeto licitado</w:t>
      </w:r>
      <w:r w:rsidR="00DA00CE" w:rsidRPr="006201E6">
        <w:rPr>
          <w:rFonts w:ascii="Palatino Linotype" w:hAnsi="Palatino Linotype" w:cs="Arial"/>
          <w:i/>
          <w:color w:val="000000"/>
          <w:spacing w:val="20"/>
        </w:rPr>
        <w:t>;</w:t>
      </w:r>
    </w:p>
    <w:p w14:paraId="637CDD20" w14:textId="65714009" w:rsidR="00D66DBA" w:rsidRPr="006201E6" w:rsidRDefault="000C1E1D"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III</w:t>
      </w:r>
      <w:r w:rsidR="005E51B5" w:rsidRPr="006201E6">
        <w:rPr>
          <w:rFonts w:ascii="Palatino Linotype" w:hAnsi="Palatino Linotype" w:cs="Arial"/>
          <w:i/>
          <w:color w:val="000000"/>
          <w:spacing w:val="20"/>
        </w:rPr>
        <w:t xml:space="preserve"> - </w:t>
      </w:r>
      <w:r w:rsidR="00DA00CE" w:rsidRPr="006201E6">
        <w:rPr>
          <w:rFonts w:ascii="Palatino Linotype" w:hAnsi="Palatino Linotype" w:cs="Arial"/>
          <w:i/>
          <w:color w:val="000000"/>
          <w:spacing w:val="20"/>
        </w:rPr>
        <w:t xml:space="preserve">itens referentes a bens e serviços caracteristicamente fornecidos por empresas ou </w:t>
      </w:r>
      <w:r w:rsidR="009F0EC5" w:rsidRPr="006201E6">
        <w:rPr>
          <w:rFonts w:ascii="Palatino Linotype" w:hAnsi="Palatino Linotype" w:cs="Arial"/>
          <w:i/>
          <w:color w:val="000000"/>
          <w:spacing w:val="20"/>
        </w:rPr>
        <w:t xml:space="preserve">profissionais </w:t>
      </w:r>
      <w:r w:rsidR="00DA00CE" w:rsidRPr="006201E6">
        <w:rPr>
          <w:rFonts w:ascii="Palatino Linotype" w:hAnsi="Palatino Linotype" w:cs="Arial"/>
          <w:i/>
          <w:color w:val="000000"/>
          <w:spacing w:val="20"/>
        </w:rPr>
        <w:t xml:space="preserve">especializados, a menos que admitida </w:t>
      </w:r>
      <w:r w:rsidR="009F0EC5" w:rsidRPr="006201E6">
        <w:rPr>
          <w:rFonts w:ascii="Palatino Linotype" w:hAnsi="Palatino Linotype" w:cs="Arial"/>
          <w:i/>
          <w:color w:val="000000"/>
          <w:spacing w:val="20"/>
        </w:rPr>
        <w:t xml:space="preserve">a </w:t>
      </w:r>
      <w:r w:rsidR="00DA00CE" w:rsidRPr="006201E6">
        <w:rPr>
          <w:rFonts w:ascii="Palatino Linotype" w:hAnsi="Palatino Linotype" w:cs="Arial"/>
          <w:i/>
          <w:color w:val="000000"/>
          <w:spacing w:val="20"/>
        </w:rPr>
        <w:t>comprovação da aptidão por tais especialistas, na condição de consorciado ou subcontratado.</w:t>
      </w:r>
    </w:p>
    <w:p w14:paraId="3FC7AAED" w14:textId="44B28338" w:rsidR="007F77A5" w:rsidRPr="006201E6" w:rsidRDefault="000C1E1D"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3</w:t>
      </w:r>
      <w:r w:rsidR="00D66DBA" w:rsidRPr="006201E6">
        <w:rPr>
          <w:rFonts w:ascii="Palatino Linotype" w:hAnsi="Palatino Linotype" w:cs="Arial"/>
          <w:i/>
          <w:color w:val="000000"/>
          <w:spacing w:val="20"/>
        </w:rPr>
        <w:t>° As parcelas consideradas de maior relevância técnica e de valor significativo referidas no inciso do parágrafo anterior serão aquelas equivalentes a no mínimo 4% (quatro por cento) do valor global estimado para a contratação.</w:t>
      </w:r>
    </w:p>
    <w:p w14:paraId="69F5221B" w14:textId="77777777" w:rsidR="00D66DBA" w:rsidRPr="006201E6" w:rsidRDefault="007F77A5" w:rsidP="001D1E7B">
      <w:pPr>
        <w:widowControl w:val="0"/>
        <w:autoSpaceDE w:val="0"/>
        <w:autoSpaceDN w:val="0"/>
        <w:adjustRightInd w:val="0"/>
        <w:spacing w:line="300" w:lineRule="auto"/>
        <w:ind w:left="708"/>
        <w:jc w:val="both"/>
        <w:rPr>
          <w:rFonts w:ascii="Palatino Linotype" w:hAnsi="Palatino Linotype" w:cs="Times"/>
          <w:i/>
          <w:spacing w:val="20"/>
        </w:rPr>
      </w:pPr>
      <w:r w:rsidRPr="006201E6">
        <w:rPr>
          <w:rFonts w:ascii="Palatino Linotype" w:hAnsi="Palatino Linotype" w:cs="Arial"/>
          <w:i/>
          <w:color w:val="000000"/>
          <w:spacing w:val="20"/>
        </w:rPr>
        <w:t xml:space="preserve">§ 4° </w:t>
      </w:r>
      <w:r w:rsidRPr="006201E6">
        <w:rPr>
          <w:rFonts w:ascii="Palatino Linotype" w:hAnsi="Palatino Linotype" w:cs="Times"/>
          <w:i/>
          <w:spacing w:val="20"/>
        </w:rPr>
        <w:t>Será admitida a apresentação de até um atestado para a demonstração de experiência em cada parcela de maior relevância técnica e de valor significativo fixada no instrumento convocatório.</w:t>
      </w:r>
    </w:p>
    <w:p w14:paraId="01E8CF25" w14:textId="0F60CF0B" w:rsidR="00D66DBA" w:rsidRPr="006201E6" w:rsidRDefault="000C1E1D"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5</w:t>
      </w:r>
      <w:r w:rsidR="00D66DBA" w:rsidRPr="006201E6">
        <w:rPr>
          <w:rFonts w:ascii="Palatino Linotype" w:hAnsi="Palatino Linotype" w:cs="Arial"/>
          <w:i/>
          <w:color w:val="000000"/>
          <w:spacing w:val="20"/>
        </w:rPr>
        <w:t xml:space="preserve">º </w:t>
      </w:r>
      <w:r w:rsidRPr="006201E6">
        <w:rPr>
          <w:rFonts w:ascii="Palatino Linotype" w:hAnsi="Palatino Linotype" w:cs="Arial"/>
          <w:i/>
          <w:color w:val="000000"/>
          <w:spacing w:val="20"/>
        </w:rPr>
        <w:t>S</w:t>
      </w:r>
      <w:r w:rsidR="00D66DBA" w:rsidRPr="006201E6">
        <w:rPr>
          <w:rFonts w:ascii="Palatino Linotype" w:hAnsi="Palatino Linotype" w:cs="Arial"/>
          <w:i/>
          <w:color w:val="000000"/>
          <w:spacing w:val="20"/>
        </w:rPr>
        <w:t>erá sempre admitida a comprovação de aptidão através de certidões ou atestados de contratações similares de complexidade tecnológica e operacional equivalente ou superior, devidamente registrados na entidade profissional competente.</w:t>
      </w:r>
    </w:p>
    <w:p w14:paraId="778B1714" w14:textId="5AC06730" w:rsidR="00792D68" w:rsidRPr="006201E6" w:rsidRDefault="00DA00CE"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w:t>
      </w:r>
      <w:r w:rsidR="007A7D1D" w:rsidRPr="006201E6">
        <w:rPr>
          <w:rFonts w:ascii="Palatino Linotype" w:hAnsi="Palatino Linotype" w:cs="Arial"/>
          <w:i/>
          <w:color w:val="000000"/>
          <w:spacing w:val="20"/>
        </w:rPr>
        <w:t>6</w:t>
      </w:r>
      <w:r w:rsidR="009773E4" w:rsidRPr="006201E6">
        <w:rPr>
          <w:rFonts w:ascii="Palatino Linotype" w:hAnsi="Palatino Linotype" w:cs="Arial"/>
          <w:i/>
          <w:color w:val="000000"/>
          <w:spacing w:val="20"/>
        </w:rPr>
        <w:t>°</w:t>
      </w:r>
      <w:r w:rsidRPr="006201E6">
        <w:rPr>
          <w:rFonts w:ascii="Palatino Linotype" w:hAnsi="Palatino Linotype" w:cs="Arial"/>
          <w:i/>
          <w:color w:val="000000"/>
          <w:spacing w:val="20"/>
        </w:rPr>
        <w:t xml:space="preserve"> Nas licitações para fornecimento de bens, a comprovação de aptidão, quando for o caso, será feita através de atestados fornecidos por pessoa jurídica de direito público ou privado</w:t>
      </w:r>
      <w:r w:rsidR="00EB1111" w:rsidRPr="006201E6">
        <w:rPr>
          <w:rFonts w:ascii="Palatino Linotype" w:hAnsi="Palatino Linotype" w:cs="Arial"/>
          <w:i/>
          <w:color w:val="000000"/>
          <w:spacing w:val="20"/>
        </w:rPr>
        <w:t>.</w:t>
      </w:r>
    </w:p>
    <w:p w14:paraId="2E014544" w14:textId="77777777" w:rsidR="009773E4" w:rsidRPr="006201E6" w:rsidRDefault="00B51E34"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7</w:t>
      </w:r>
      <w:r w:rsidRPr="006201E6">
        <w:rPr>
          <w:rFonts w:ascii="Palatino Linotype" w:hAnsi="Palatino Linotype" w:cs="Arial"/>
          <w:i/>
          <w:color w:val="000000"/>
          <w:spacing w:val="20"/>
          <w:vertAlign w:val="superscript"/>
        </w:rPr>
        <w:t>o</w:t>
      </w:r>
      <w:r w:rsidRPr="006201E6">
        <w:rPr>
          <w:rFonts w:ascii="Palatino Linotype" w:hAnsi="Palatino Linotype" w:cs="Arial"/>
          <w:i/>
          <w:color w:val="000000"/>
          <w:spacing w:val="20"/>
        </w:rPr>
        <w:t>.</w:t>
      </w:r>
      <w:r w:rsidR="009773E4" w:rsidRPr="006201E6">
        <w:rPr>
          <w:rFonts w:ascii="Palatino Linotype" w:hAnsi="Palatino Linotype" w:cs="Arial"/>
          <w:i/>
          <w:color w:val="000000"/>
          <w:spacing w:val="20"/>
        </w:rPr>
        <w:t xml:space="preserve"> Em caso de apresentação por licitante de atestado de desempenho anterior emitido em favor de consórcio do qual ele tenha feito parte, serão adotados os seguintes critérios na avaliação de sua qualificação técnica, quando o atestado ou o contrato de constituição do consórcio não identificar a atividade desempenhada por cada consorciada individualmente:</w:t>
      </w:r>
    </w:p>
    <w:p w14:paraId="01CB03DE" w14:textId="77777777" w:rsidR="009773E4" w:rsidRPr="006201E6" w:rsidRDefault="009773E4"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I - no caso de o atestado ter sido emitido em favor de consórcio homogêneo de engenharia, todas as experiências atestadas deverão ser reconhecidas integralmente para cada uma das empresas consorciadas;</w:t>
      </w:r>
    </w:p>
    <w:p w14:paraId="64601E08" w14:textId="77777777" w:rsidR="009773E4" w:rsidRPr="006201E6" w:rsidRDefault="009773E4"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II - no caso de o atestado ter sido emitido em favor de consórcio heterogêneo, as experiências atestadas deverão ser reconhecidas para cada consorciada de acordo com os respectivos campos de atuação de cada uma.</w:t>
      </w:r>
    </w:p>
    <w:p w14:paraId="3207743F" w14:textId="0FF3885B" w:rsidR="00B51E34" w:rsidRPr="006201E6" w:rsidRDefault="00B51E34" w:rsidP="001D1E7B">
      <w:pPr>
        <w:spacing w:line="300" w:lineRule="auto"/>
        <w:jc w:val="both"/>
        <w:rPr>
          <w:rFonts w:ascii="Palatino Linotype" w:hAnsi="Palatino Linotype" w:cs="Arial"/>
          <w:b/>
          <w:color w:val="000000"/>
          <w:spacing w:val="20"/>
        </w:rPr>
      </w:pPr>
    </w:p>
    <w:p w14:paraId="124EEEB1" w14:textId="22437D2C" w:rsidR="00B51E34" w:rsidRPr="006201E6" w:rsidRDefault="00B51E34"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 31.</w:t>
      </w:r>
    </w:p>
    <w:p w14:paraId="01222765" w14:textId="1225C792" w:rsidR="00B51E34" w:rsidRPr="006201E6" w:rsidRDefault="004D20CA"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Alteração proposta</w:t>
      </w:r>
      <w:r w:rsidRPr="006201E6">
        <w:rPr>
          <w:rFonts w:ascii="Palatino Linotype" w:hAnsi="Palatino Linotype" w:cs="Arial"/>
          <w:color w:val="000000"/>
          <w:spacing w:val="20"/>
        </w:rPr>
        <w:t xml:space="preserve">: </w:t>
      </w:r>
      <w:r w:rsidR="00792D68" w:rsidRPr="006201E6">
        <w:rPr>
          <w:rFonts w:ascii="Palatino Linotype" w:hAnsi="Palatino Linotype" w:cs="Arial"/>
          <w:color w:val="000000"/>
          <w:spacing w:val="20"/>
        </w:rPr>
        <w:t>Alteração no</w:t>
      </w:r>
      <w:r w:rsidR="004650D4" w:rsidRPr="006201E6">
        <w:rPr>
          <w:rFonts w:ascii="Palatino Linotype" w:hAnsi="Palatino Linotype" w:cs="Arial"/>
          <w:color w:val="000000"/>
          <w:spacing w:val="20"/>
        </w:rPr>
        <w:t xml:space="preserve"> </w:t>
      </w:r>
      <w:r w:rsidR="00792D68" w:rsidRPr="006201E6">
        <w:rPr>
          <w:rFonts w:ascii="Palatino Linotype" w:hAnsi="Palatino Linotype" w:cs="Arial"/>
          <w:color w:val="000000"/>
          <w:spacing w:val="20"/>
        </w:rPr>
        <w:t>§ 5</w:t>
      </w:r>
      <w:r w:rsidR="00792D68" w:rsidRPr="006201E6">
        <w:rPr>
          <w:rFonts w:ascii="Palatino Linotype" w:hAnsi="Palatino Linotype" w:cs="Arial"/>
          <w:color w:val="000000"/>
          <w:spacing w:val="20"/>
          <w:u w:val="single"/>
          <w:vertAlign w:val="superscript"/>
        </w:rPr>
        <w:t>o</w:t>
      </w:r>
      <w:r w:rsidR="00792D68" w:rsidRPr="006201E6">
        <w:rPr>
          <w:rFonts w:ascii="Palatino Linotype" w:hAnsi="Palatino Linotype" w:cs="Arial"/>
          <w:color w:val="000000"/>
          <w:spacing w:val="20"/>
        </w:rPr>
        <w:t> do a</w:t>
      </w:r>
      <w:r w:rsidR="00A83DE9" w:rsidRPr="006201E6">
        <w:rPr>
          <w:rFonts w:ascii="Palatino Linotype" w:hAnsi="Palatino Linotype" w:cs="Arial"/>
          <w:color w:val="000000"/>
          <w:spacing w:val="20"/>
        </w:rPr>
        <w:t>rt</w:t>
      </w:r>
      <w:r w:rsidR="00452A83" w:rsidRPr="006201E6">
        <w:rPr>
          <w:rFonts w:ascii="Palatino Linotype" w:hAnsi="Palatino Linotype" w:cs="Arial"/>
          <w:color w:val="000000"/>
          <w:spacing w:val="20"/>
        </w:rPr>
        <w:t>igo</w:t>
      </w:r>
      <w:r w:rsidR="00A83DE9" w:rsidRPr="006201E6">
        <w:rPr>
          <w:rFonts w:ascii="Palatino Linotype" w:hAnsi="Palatino Linotype" w:cs="Arial"/>
          <w:color w:val="000000"/>
          <w:spacing w:val="20"/>
        </w:rPr>
        <w:t xml:space="preserve"> 31</w:t>
      </w:r>
      <w:r w:rsidR="00792D68" w:rsidRPr="006201E6">
        <w:rPr>
          <w:rFonts w:ascii="Palatino Linotype" w:hAnsi="Palatino Linotype" w:cs="Arial"/>
          <w:color w:val="000000"/>
          <w:spacing w:val="20"/>
        </w:rPr>
        <w:t>.</w:t>
      </w:r>
    </w:p>
    <w:p w14:paraId="164DF315" w14:textId="77777777" w:rsidR="00B51E34" w:rsidRPr="006201E6" w:rsidRDefault="00B51E34"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4773389B" w14:textId="77777777" w:rsidR="00A83DE9" w:rsidRPr="006201E6" w:rsidRDefault="00A83DE9"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Art. 31.  A documentação relativa à qualificação econômico-financeira limitar-se-á a:</w:t>
      </w:r>
    </w:p>
    <w:p w14:paraId="2A4F7EB2" w14:textId="77777777" w:rsidR="00500EB4" w:rsidRPr="006201E6" w:rsidRDefault="004D20CA" w:rsidP="001D1E7B">
      <w:pPr>
        <w:pStyle w:val="NormalWeb"/>
        <w:spacing w:before="0" w:beforeAutospacing="0" w:after="0" w:afterAutospacing="0" w:line="300" w:lineRule="auto"/>
        <w:ind w:left="1416"/>
        <w:jc w:val="both"/>
        <w:rPr>
          <w:rFonts w:ascii="Palatino Linotype" w:hAnsi="Palatino Linotype"/>
          <w:i/>
          <w:color w:val="000000"/>
          <w:spacing w:val="20"/>
        </w:rPr>
      </w:pPr>
      <w:r w:rsidRPr="006201E6">
        <w:rPr>
          <w:rFonts w:ascii="Palatino Linotype" w:hAnsi="Palatino Linotype" w:cs="Arial"/>
          <w:i/>
          <w:color w:val="000000"/>
          <w:spacing w:val="20"/>
        </w:rPr>
        <w:t>(...)</w:t>
      </w:r>
    </w:p>
    <w:p w14:paraId="46BC2F81" w14:textId="77777777" w:rsidR="00A83DE9" w:rsidRPr="006201E6" w:rsidRDefault="00A83DE9" w:rsidP="001D1E7B">
      <w:pPr>
        <w:pStyle w:val="NormalWeb"/>
        <w:spacing w:before="0" w:beforeAutospacing="0" w:after="0" w:afterAutospacing="0" w:line="300" w:lineRule="auto"/>
        <w:ind w:left="1416"/>
        <w:jc w:val="both"/>
        <w:rPr>
          <w:rFonts w:ascii="Palatino Linotype" w:hAnsi="Palatino Linotype"/>
          <w:i/>
          <w:color w:val="000000"/>
          <w:spacing w:val="20"/>
        </w:rPr>
      </w:pPr>
      <w:r w:rsidRPr="006201E6">
        <w:rPr>
          <w:rFonts w:ascii="Palatino Linotype" w:hAnsi="Palatino Linotype" w:cs="Arial"/>
          <w:i/>
          <w:color w:val="000000"/>
          <w:spacing w:val="20"/>
        </w:rPr>
        <w:t>§ 5</w:t>
      </w:r>
      <w:r w:rsidRPr="006201E6">
        <w:rPr>
          <w:rFonts w:ascii="Palatino Linotype" w:hAnsi="Palatino Linotype" w:cs="Arial"/>
          <w:i/>
          <w:color w:val="000000"/>
          <w:spacing w:val="20"/>
          <w:u w:val="single"/>
          <w:vertAlign w:val="superscript"/>
        </w:rPr>
        <w:t>o</w:t>
      </w:r>
      <w:r w:rsidR="00DE1613" w:rsidRPr="006201E6">
        <w:rPr>
          <w:rFonts w:ascii="Palatino Linotype" w:hAnsi="Palatino Linotype" w:cs="Arial"/>
          <w:i/>
          <w:color w:val="000000"/>
          <w:spacing w:val="20"/>
        </w:rPr>
        <w:t> </w:t>
      </w:r>
      <w:r w:rsidRPr="006201E6">
        <w:rPr>
          <w:rFonts w:ascii="Palatino Linotype" w:hAnsi="Palatino Linotype" w:cs="Arial"/>
          <w:i/>
          <w:color w:val="000000"/>
          <w:spacing w:val="20"/>
        </w:rPr>
        <w:t xml:space="preserve">A comprovação de boa situação financeira da empresa será feita de forma objetiva, através do cálculo de índices contábeis previstos no edital e devidamente justificados no processo administrativo da licitação que tenha dado início ao certame licitatório, vedada a exigência de índices e valores não usualmente adotados para correta avaliação de situação financeira suficiente ao cumprimento das obrigações decorrentes da licitação. </w:t>
      </w:r>
    </w:p>
    <w:p w14:paraId="3C775496" w14:textId="77777777" w:rsidR="004C0C08" w:rsidRPr="006201E6" w:rsidRDefault="004C0C08" w:rsidP="001D1E7B">
      <w:pPr>
        <w:spacing w:line="300" w:lineRule="auto"/>
        <w:jc w:val="both"/>
        <w:rPr>
          <w:rFonts w:ascii="Palatino Linotype" w:hAnsi="Palatino Linotype" w:cs="Arial"/>
          <w:b/>
          <w:color w:val="000000"/>
          <w:spacing w:val="20"/>
        </w:rPr>
      </w:pPr>
    </w:p>
    <w:p w14:paraId="48F4C779" w14:textId="77777777" w:rsidR="004D20CA" w:rsidRPr="006201E6" w:rsidRDefault="004D20CA"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Artigo 33.</w:t>
      </w:r>
    </w:p>
    <w:p w14:paraId="719543A5" w14:textId="77777777" w:rsidR="00425F75" w:rsidRPr="006201E6" w:rsidRDefault="004D20CA"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Alteração proposta</w:t>
      </w:r>
      <w:r w:rsidR="00425F75" w:rsidRPr="006201E6">
        <w:rPr>
          <w:rFonts w:ascii="Palatino Linotype" w:hAnsi="Palatino Linotype" w:cs="Arial"/>
          <w:b/>
          <w:color w:val="000000"/>
          <w:spacing w:val="20"/>
        </w:rPr>
        <w:t xml:space="preserve">: </w:t>
      </w:r>
      <w:r w:rsidRPr="006201E6">
        <w:rPr>
          <w:rFonts w:ascii="Palatino Linotype" w:hAnsi="Palatino Linotype" w:cs="Arial"/>
          <w:color w:val="000000"/>
          <w:spacing w:val="20"/>
        </w:rPr>
        <w:t>N</w:t>
      </w:r>
      <w:r w:rsidR="00425F75" w:rsidRPr="006201E6">
        <w:rPr>
          <w:rFonts w:ascii="Palatino Linotype" w:hAnsi="Palatino Linotype" w:cs="Arial"/>
          <w:color w:val="000000"/>
          <w:spacing w:val="20"/>
        </w:rPr>
        <w:t>ova redação ao inciso III e inclusão do §</w:t>
      </w:r>
      <w:r w:rsidR="00792D68" w:rsidRPr="006201E6">
        <w:rPr>
          <w:rFonts w:ascii="Palatino Linotype" w:hAnsi="Palatino Linotype" w:cs="Arial"/>
          <w:color w:val="000000"/>
          <w:spacing w:val="20"/>
        </w:rPr>
        <w:t xml:space="preserve"> </w:t>
      </w:r>
      <w:r w:rsidR="00425F75" w:rsidRPr="006201E6">
        <w:rPr>
          <w:rFonts w:ascii="Palatino Linotype" w:hAnsi="Palatino Linotype" w:cs="Arial"/>
          <w:color w:val="000000"/>
          <w:spacing w:val="20"/>
        </w:rPr>
        <w:t>3º</w:t>
      </w:r>
      <w:r w:rsidRPr="006201E6">
        <w:rPr>
          <w:rFonts w:ascii="Palatino Linotype" w:hAnsi="Palatino Linotype" w:cs="Arial"/>
          <w:color w:val="000000"/>
          <w:spacing w:val="20"/>
        </w:rPr>
        <w:t>.</w:t>
      </w:r>
    </w:p>
    <w:p w14:paraId="06511737" w14:textId="77777777" w:rsidR="00610F27" w:rsidRPr="006201E6" w:rsidRDefault="00610F27" w:rsidP="001D1E7B">
      <w:pPr>
        <w:spacing w:line="300" w:lineRule="auto"/>
        <w:jc w:val="both"/>
        <w:rPr>
          <w:rFonts w:ascii="Palatino Linotype" w:hAnsi="Palatino Linotype" w:cs="Arial"/>
          <w:color w:val="000000"/>
          <w:spacing w:val="20"/>
        </w:rPr>
      </w:pPr>
    </w:p>
    <w:p w14:paraId="6FF45FA3" w14:textId="77777777" w:rsidR="007F77A5" w:rsidRPr="006201E6" w:rsidRDefault="00610F27"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0D05D512" w14:textId="77777777" w:rsidR="00425F75" w:rsidRPr="006201E6" w:rsidRDefault="00EB7615"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Art. 33.</w:t>
      </w:r>
    </w:p>
    <w:p w14:paraId="33CBD9E6" w14:textId="77777777" w:rsidR="00EB7615" w:rsidRPr="006201E6" w:rsidRDefault="00EB7615" w:rsidP="001D1E7B">
      <w:pPr>
        <w:spacing w:line="300" w:lineRule="auto"/>
        <w:ind w:left="708"/>
        <w:jc w:val="both"/>
        <w:rPr>
          <w:rFonts w:ascii="Palatino Linotype" w:hAnsi="Palatino Linotype" w:cs="Arial"/>
          <w:b/>
          <w:color w:val="000000"/>
          <w:spacing w:val="20"/>
        </w:rPr>
      </w:pPr>
      <w:r w:rsidRPr="006201E6">
        <w:rPr>
          <w:rFonts w:ascii="Palatino Linotype" w:hAnsi="Palatino Linotype" w:cs="Arial"/>
          <w:i/>
          <w:color w:val="000000"/>
          <w:spacing w:val="20"/>
        </w:rPr>
        <w:t>(...)</w:t>
      </w:r>
    </w:p>
    <w:p w14:paraId="2E731589" w14:textId="77777777" w:rsidR="00425F75" w:rsidRPr="006201E6" w:rsidRDefault="00425F75"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III – admissão, para efeito de habilitação técnica, do somatório dos quantitativos de cada consorciado e, para efeito de habilitação econômico-financeira, do somatório dos valores de cada consorciado, na proporção de sua respectiva participação.</w:t>
      </w:r>
      <w:r w:rsidR="00EB7615" w:rsidRPr="006201E6">
        <w:rPr>
          <w:rFonts w:ascii="Palatino Linotype" w:hAnsi="Palatino Linotype" w:cs="Arial"/>
          <w:i/>
          <w:color w:val="000000"/>
          <w:spacing w:val="20"/>
        </w:rPr>
        <w:t xml:space="preserve"> </w:t>
      </w:r>
    </w:p>
    <w:p w14:paraId="100DFF77" w14:textId="77777777" w:rsidR="00425F75" w:rsidRPr="006201E6" w:rsidRDefault="00425F75" w:rsidP="001D1E7B">
      <w:pPr>
        <w:pStyle w:val="NormalWeb"/>
        <w:spacing w:before="0" w:beforeAutospacing="0" w:after="0" w:afterAutospacing="0" w:line="300" w:lineRule="auto"/>
        <w:ind w:left="708"/>
        <w:jc w:val="both"/>
        <w:rPr>
          <w:rFonts w:ascii="Palatino Linotype" w:hAnsi="Palatino Linotype"/>
          <w:i/>
          <w:color w:val="000000"/>
          <w:spacing w:val="20"/>
        </w:rPr>
      </w:pPr>
      <w:r w:rsidRPr="006201E6">
        <w:rPr>
          <w:rFonts w:ascii="Palatino Linotype" w:hAnsi="Palatino Linotype" w:cs="Arial"/>
          <w:i/>
          <w:color w:val="000000"/>
          <w:spacing w:val="20"/>
        </w:rPr>
        <w:t>§ </w:t>
      </w:r>
      <w:r w:rsidR="00EB7615" w:rsidRPr="006201E6">
        <w:rPr>
          <w:rFonts w:ascii="Palatino Linotype" w:hAnsi="Palatino Linotype" w:cs="Arial"/>
          <w:i/>
          <w:color w:val="000000"/>
          <w:spacing w:val="20"/>
        </w:rPr>
        <w:t>3</w:t>
      </w:r>
      <w:r w:rsidRPr="006201E6">
        <w:rPr>
          <w:rFonts w:ascii="Palatino Linotype" w:hAnsi="Palatino Linotype" w:cs="Arial"/>
          <w:i/>
          <w:color w:val="000000"/>
          <w:spacing w:val="20"/>
          <w:u w:val="single"/>
          <w:vertAlign w:val="superscript"/>
        </w:rPr>
        <w:t>o</w:t>
      </w:r>
      <w:r w:rsidRPr="006201E6">
        <w:rPr>
          <w:rFonts w:ascii="Palatino Linotype" w:hAnsi="Palatino Linotype" w:cs="Arial"/>
          <w:i/>
          <w:color w:val="000000"/>
          <w:spacing w:val="20"/>
        </w:rPr>
        <w:t xml:space="preserve">  Para a demonstração da qualificação técnico-operacional pelo consórcio licitante, e para efeito do somatório de atestados previsto no inciso III do caput, o número máximo de atestados estará limitado ao número de consorciados. </w:t>
      </w:r>
    </w:p>
    <w:p w14:paraId="040E31C8" w14:textId="77777777" w:rsidR="00A83DE9" w:rsidRPr="006201E6" w:rsidRDefault="00A83DE9" w:rsidP="001D1E7B">
      <w:pPr>
        <w:spacing w:line="300" w:lineRule="auto"/>
        <w:jc w:val="both"/>
        <w:rPr>
          <w:rFonts w:ascii="Palatino Linotype" w:hAnsi="Palatino Linotype" w:cs="Arial"/>
          <w:b/>
          <w:color w:val="000000"/>
          <w:spacing w:val="20"/>
        </w:rPr>
      </w:pPr>
    </w:p>
    <w:p w14:paraId="2F9865F4" w14:textId="77777777" w:rsidR="00FB28EC" w:rsidRPr="006201E6" w:rsidRDefault="00FB28EC"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Artigo 40.</w:t>
      </w:r>
    </w:p>
    <w:p w14:paraId="048C0023" w14:textId="6F4076FA" w:rsidR="00FB28EC" w:rsidRPr="006201E6" w:rsidRDefault="00EB7615"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Alteração sugerida:</w:t>
      </w:r>
      <w:r w:rsidRPr="006201E6">
        <w:rPr>
          <w:rFonts w:ascii="Palatino Linotype" w:hAnsi="Palatino Linotype" w:cs="Arial"/>
          <w:color w:val="000000"/>
          <w:spacing w:val="20"/>
        </w:rPr>
        <w:t xml:space="preserve"> </w:t>
      </w:r>
      <w:r w:rsidR="00FB28EC" w:rsidRPr="006201E6">
        <w:rPr>
          <w:rFonts w:ascii="Palatino Linotype" w:hAnsi="Palatino Linotype" w:cs="Arial"/>
          <w:color w:val="000000"/>
          <w:spacing w:val="20"/>
        </w:rPr>
        <w:t>Alteração d</w:t>
      </w:r>
      <w:r w:rsidR="00827730" w:rsidRPr="006201E6">
        <w:rPr>
          <w:rFonts w:ascii="Palatino Linotype" w:hAnsi="Palatino Linotype" w:cs="Arial"/>
          <w:color w:val="000000"/>
          <w:spacing w:val="20"/>
        </w:rPr>
        <w:t>o</w:t>
      </w:r>
      <w:r w:rsidR="00C6066F">
        <w:rPr>
          <w:rFonts w:ascii="Palatino Linotype" w:hAnsi="Palatino Linotype" w:cs="Arial"/>
          <w:color w:val="000000"/>
          <w:spacing w:val="20"/>
        </w:rPr>
        <w:t>s</w:t>
      </w:r>
      <w:r w:rsidR="00827730" w:rsidRPr="006201E6">
        <w:rPr>
          <w:rFonts w:ascii="Palatino Linotype" w:hAnsi="Palatino Linotype" w:cs="Arial"/>
          <w:color w:val="000000"/>
          <w:spacing w:val="20"/>
        </w:rPr>
        <w:t xml:space="preserve"> inciso</w:t>
      </w:r>
      <w:r w:rsidR="00C6066F">
        <w:rPr>
          <w:rFonts w:ascii="Palatino Linotype" w:hAnsi="Palatino Linotype" w:cs="Arial"/>
          <w:color w:val="000000"/>
          <w:spacing w:val="20"/>
        </w:rPr>
        <w:t>s</w:t>
      </w:r>
      <w:r w:rsidR="00827730" w:rsidRPr="006201E6">
        <w:rPr>
          <w:rFonts w:ascii="Palatino Linotype" w:hAnsi="Palatino Linotype" w:cs="Arial"/>
          <w:color w:val="000000"/>
          <w:spacing w:val="20"/>
        </w:rPr>
        <w:t xml:space="preserve"> </w:t>
      </w:r>
      <w:r w:rsidR="00C6066F">
        <w:rPr>
          <w:rFonts w:ascii="Palatino Linotype" w:hAnsi="Palatino Linotype" w:cs="Arial"/>
          <w:color w:val="000000"/>
          <w:spacing w:val="20"/>
        </w:rPr>
        <w:t xml:space="preserve">I e </w:t>
      </w:r>
      <w:r w:rsidR="00827730" w:rsidRPr="006201E6">
        <w:rPr>
          <w:rFonts w:ascii="Palatino Linotype" w:hAnsi="Palatino Linotype" w:cs="Arial"/>
          <w:color w:val="000000"/>
          <w:spacing w:val="20"/>
        </w:rPr>
        <w:t xml:space="preserve">XI, </w:t>
      </w:r>
      <w:r w:rsidR="00C6066F">
        <w:rPr>
          <w:rFonts w:ascii="Palatino Linotype" w:hAnsi="Palatino Linotype" w:cs="Arial"/>
          <w:color w:val="000000"/>
          <w:spacing w:val="20"/>
        </w:rPr>
        <w:t>e das</w:t>
      </w:r>
      <w:r w:rsidR="00827730" w:rsidRPr="006201E6">
        <w:rPr>
          <w:rFonts w:ascii="Palatino Linotype" w:hAnsi="Palatino Linotype" w:cs="Arial"/>
          <w:color w:val="000000"/>
          <w:spacing w:val="20"/>
        </w:rPr>
        <w:t xml:space="preserve"> alíneas a, c e d, </w:t>
      </w:r>
      <w:r w:rsidR="00FB28EC" w:rsidRPr="006201E6">
        <w:rPr>
          <w:rFonts w:ascii="Palatino Linotype" w:hAnsi="Palatino Linotype" w:cs="Arial"/>
          <w:color w:val="000000"/>
          <w:spacing w:val="20"/>
        </w:rPr>
        <w:t>e</w:t>
      </w:r>
      <w:r w:rsidR="00FB28EC" w:rsidRPr="006201E6">
        <w:rPr>
          <w:rFonts w:ascii="Palatino Linotype" w:hAnsi="Palatino Linotype" w:cs="Arial"/>
          <w:b/>
          <w:color w:val="000000"/>
          <w:spacing w:val="20"/>
        </w:rPr>
        <w:t xml:space="preserve"> </w:t>
      </w:r>
      <w:r w:rsidR="00827730" w:rsidRPr="006201E6">
        <w:rPr>
          <w:rFonts w:ascii="Palatino Linotype" w:hAnsi="Palatino Linotype" w:cs="Arial"/>
          <w:color w:val="000000"/>
          <w:spacing w:val="20"/>
        </w:rPr>
        <w:t>do inciso XIV, e a in</w:t>
      </w:r>
      <w:r w:rsidR="00173CCB" w:rsidRPr="006201E6">
        <w:rPr>
          <w:rFonts w:ascii="Palatino Linotype" w:hAnsi="Palatino Linotype" w:cs="Arial"/>
          <w:color w:val="000000"/>
          <w:spacing w:val="20"/>
        </w:rPr>
        <w:t xml:space="preserve">clusão </w:t>
      </w:r>
      <w:r w:rsidR="001175A2">
        <w:rPr>
          <w:rFonts w:ascii="Palatino Linotype" w:hAnsi="Palatino Linotype" w:cs="Arial"/>
          <w:color w:val="000000"/>
          <w:spacing w:val="20"/>
        </w:rPr>
        <w:t>do</w:t>
      </w:r>
      <w:r w:rsidR="00975188" w:rsidRPr="006201E6">
        <w:rPr>
          <w:rFonts w:ascii="Palatino Linotype" w:hAnsi="Palatino Linotype" w:cs="Arial"/>
          <w:color w:val="000000"/>
          <w:spacing w:val="20"/>
        </w:rPr>
        <w:t>s</w:t>
      </w:r>
      <w:r w:rsidR="00173CCB" w:rsidRPr="006201E6">
        <w:rPr>
          <w:rFonts w:ascii="Palatino Linotype" w:hAnsi="Palatino Linotype" w:cs="Arial"/>
          <w:color w:val="000000"/>
          <w:spacing w:val="20"/>
        </w:rPr>
        <w:t xml:space="preserve"> §</w:t>
      </w:r>
      <w:r w:rsidR="00FB28EC" w:rsidRPr="006201E6">
        <w:rPr>
          <w:rFonts w:ascii="Palatino Linotype" w:hAnsi="Palatino Linotype" w:cs="Arial"/>
          <w:color w:val="000000"/>
          <w:spacing w:val="20"/>
        </w:rPr>
        <w:t>s</w:t>
      </w:r>
      <w:r w:rsidR="00173CCB" w:rsidRPr="006201E6">
        <w:rPr>
          <w:rFonts w:ascii="Palatino Linotype" w:hAnsi="Palatino Linotype" w:cs="Arial"/>
          <w:color w:val="000000"/>
          <w:spacing w:val="20"/>
        </w:rPr>
        <w:t xml:space="preserve"> </w:t>
      </w:r>
      <w:r w:rsidR="00A6632F">
        <w:rPr>
          <w:rFonts w:ascii="Palatino Linotype" w:hAnsi="Palatino Linotype" w:cs="Arial"/>
          <w:color w:val="000000"/>
          <w:spacing w:val="20"/>
        </w:rPr>
        <w:t>3</w:t>
      </w:r>
      <w:r w:rsidR="00A6632F" w:rsidRPr="00A6632F">
        <w:rPr>
          <w:rFonts w:ascii="Palatino Linotype" w:hAnsi="Palatino Linotype" w:cs="Arial"/>
          <w:color w:val="000000"/>
          <w:spacing w:val="20"/>
          <w:vertAlign w:val="superscript"/>
        </w:rPr>
        <w:t>o</w:t>
      </w:r>
      <w:r w:rsidR="00A6632F">
        <w:rPr>
          <w:rFonts w:ascii="Palatino Linotype" w:hAnsi="Palatino Linotype" w:cs="Arial"/>
          <w:color w:val="000000"/>
          <w:spacing w:val="20"/>
        </w:rPr>
        <w:t xml:space="preserve">, </w:t>
      </w:r>
      <w:r w:rsidR="00173CCB" w:rsidRPr="006201E6">
        <w:rPr>
          <w:rFonts w:ascii="Palatino Linotype" w:hAnsi="Palatino Linotype" w:cs="Arial"/>
          <w:color w:val="000000"/>
          <w:spacing w:val="20"/>
        </w:rPr>
        <w:t>4º</w:t>
      </w:r>
      <w:r w:rsidR="00A6632F">
        <w:rPr>
          <w:rFonts w:ascii="Palatino Linotype" w:hAnsi="Palatino Linotype" w:cs="Arial"/>
          <w:color w:val="000000"/>
          <w:spacing w:val="20"/>
        </w:rPr>
        <w:t>,</w:t>
      </w:r>
      <w:r w:rsidR="00FC54B3" w:rsidRPr="006201E6">
        <w:rPr>
          <w:rFonts w:ascii="Palatino Linotype" w:hAnsi="Palatino Linotype" w:cs="Arial"/>
          <w:color w:val="000000"/>
          <w:spacing w:val="20"/>
        </w:rPr>
        <w:t xml:space="preserve"> 5º</w:t>
      </w:r>
      <w:r w:rsidR="00A6632F">
        <w:rPr>
          <w:rFonts w:ascii="Palatino Linotype" w:hAnsi="Palatino Linotype" w:cs="Arial"/>
          <w:color w:val="000000"/>
          <w:spacing w:val="20"/>
        </w:rPr>
        <w:t>,</w:t>
      </w:r>
      <w:r w:rsidR="00B851D9">
        <w:rPr>
          <w:rFonts w:ascii="Palatino Linotype" w:hAnsi="Palatino Linotype" w:cs="Arial"/>
          <w:color w:val="000000"/>
          <w:spacing w:val="20"/>
        </w:rPr>
        <w:t xml:space="preserve"> 6</w:t>
      </w:r>
      <w:r w:rsidR="00B851D9" w:rsidRPr="00B851D9">
        <w:rPr>
          <w:rFonts w:ascii="Palatino Linotype" w:hAnsi="Palatino Linotype" w:cs="Arial"/>
          <w:color w:val="000000"/>
          <w:spacing w:val="20"/>
          <w:vertAlign w:val="superscript"/>
        </w:rPr>
        <w:t>o</w:t>
      </w:r>
      <w:r w:rsidR="00A6632F">
        <w:rPr>
          <w:rFonts w:ascii="Palatino Linotype" w:hAnsi="Palatino Linotype" w:cs="Arial"/>
          <w:color w:val="000000"/>
          <w:spacing w:val="20"/>
          <w:vertAlign w:val="superscript"/>
        </w:rPr>
        <w:t xml:space="preserve"> </w:t>
      </w:r>
      <w:r w:rsidR="00EB1111" w:rsidRPr="006201E6">
        <w:rPr>
          <w:rFonts w:ascii="Palatino Linotype" w:hAnsi="Palatino Linotype" w:cs="Arial"/>
          <w:color w:val="000000"/>
          <w:spacing w:val="20"/>
        </w:rPr>
        <w:t xml:space="preserve"> </w:t>
      </w:r>
      <w:r w:rsidR="00A6632F">
        <w:rPr>
          <w:rFonts w:ascii="Palatino Linotype" w:hAnsi="Palatino Linotype" w:cs="Arial"/>
          <w:color w:val="000000"/>
          <w:spacing w:val="20"/>
        </w:rPr>
        <w:t>7., 8</w:t>
      </w:r>
      <w:r w:rsidR="00A6632F" w:rsidRPr="00A6632F">
        <w:rPr>
          <w:rFonts w:ascii="Palatino Linotype" w:hAnsi="Palatino Linotype" w:cs="Arial"/>
          <w:color w:val="000000"/>
          <w:spacing w:val="20"/>
          <w:vertAlign w:val="superscript"/>
        </w:rPr>
        <w:t>o</w:t>
      </w:r>
      <w:r w:rsidR="00A6632F">
        <w:rPr>
          <w:rFonts w:ascii="Palatino Linotype" w:hAnsi="Palatino Linotype" w:cs="Arial"/>
          <w:color w:val="000000"/>
          <w:spacing w:val="20"/>
        </w:rPr>
        <w:t>, 9</w:t>
      </w:r>
      <w:r w:rsidR="00A6632F" w:rsidRPr="00A6632F">
        <w:rPr>
          <w:rFonts w:ascii="Palatino Linotype" w:hAnsi="Palatino Linotype" w:cs="Arial"/>
          <w:color w:val="000000"/>
          <w:spacing w:val="20"/>
          <w:vertAlign w:val="superscript"/>
        </w:rPr>
        <w:t>o</w:t>
      </w:r>
      <w:r w:rsidR="00A6632F">
        <w:rPr>
          <w:rFonts w:ascii="Palatino Linotype" w:hAnsi="Palatino Linotype" w:cs="Arial"/>
          <w:color w:val="000000"/>
          <w:spacing w:val="20"/>
        </w:rPr>
        <w:t xml:space="preserve"> e 10</w:t>
      </w:r>
      <w:r w:rsidR="00A6632F" w:rsidRPr="00A6632F">
        <w:rPr>
          <w:rFonts w:ascii="Palatino Linotype" w:hAnsi="Palatino Linotype" w:cs="Arial"/>
          <w:color w:val="000000"/>
          <w:spacing w:val="20"/>
          <w:vertAlign w:val="superscript"/>
        </w:rPr>
        <w:t>o</w:t>
      </w:r>
      <w:r w:rsidR="00A6632F">
        <w:rPr>
          <w:rFonts w:ascii="Palatino Linotype" w:hAnsi="Palatino Linotype" w:cs="Arial"/>
          <w:color w:val="000000"/>
          <w:spacing w:val="20"/>
        </w:rPr>
        <w:t xml:space="preserve">, </w:t>
      </w:r>
      <w:r w:rsidR="00EB1111" w:rsidRPr="006201E6">
        <w:rPr>
          <w:rFonts w:ascii="Palatino Linotype" w:hAnsi="Palatino Linotype" w:cs="Arial"/>
          <w:color w:val="000000"/>
          <w:spacing w:val="20"/>
        </w:rPr>
        <w:t>no art. 40.</w:t>
      </w:r>
    </w:p>
    <w:p w14:paraId="09EDDE90" w14:textId="77777777" w:rsidR="00EB7615" w:rsidRPr="006201E6" w:rsidRDefault="00EB7615"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057FF55C" w14:textId="77777777" w:rsidR="00BA5C3D" w:rsidRDefault="00C50F09"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Art. 40.  </w:t>
      </w:r>
      <w:r w:rsidR="00DE1613" w:rsidRPr="006201E6">
        <w:rPr>
          <w:rFonts w:ascii="Palatino Linotype" w:hAnsi="Palatino Linotype" w:cs="Arial"/>
          <w:i/>
          <w:color w:val="000000"/>
          <w:spacing w:val="20"/>
        </w:rPr>
        <w:t>(...)</w:t>
      </w:r>
    </w:p>
    <w:p w14:paraId="01D5E3BC" w14:textId="74245E43" w:rsidR="00C6066F" w:rsidRPr="00C6066F" w:rsidRDefault="00C6066F" w:rsidP="001D1E7B">
      <w:pPr>
        <w:spacing w:line="300" w:lineRule="auto"/>
        <w:ind w:left="1416"/>
        <w:jc w:val="both"/>
        <w:rPr>
          <w:rFonts w:ascii="Palatino Linotype" w:eastAsia="Times New Roman" w:hAnsi="Palatino Linotype" w:cs="Arial"/>
          <w:i/>
          <w:color w:val="000000"/>
          <w:spacing w:val="20"/>
          <w:shd w:val="clear" w:color="auto" w:fill="FFFFFF"/>
        </w:rPr>
      </w:pPr>
      <w:r w:rsidRPr="00C6066F">
        <w:rPr>
          <w:rFonts w:ascii="Palatino Linotype" w:hAnsi="Palatino Linotype" w:cs="Arial"/>
          <w:i/>
          <w:color w:val="000000"/>
          <w:spacing w:val="20"/>
        </w:rPr>
        <w:t xml:space="preserve">I - </w:t>
      </w:r>
      <w:r w:rsidRPr="00C6066F">
        <w:rPr>
          <w:rFonts w:ascii="Palatino Linotype" w:eastAsia="Times New Roman" w:hAnsi="Palatino Linotype" w:cs="Arial"/>
          <w:i/>
          <w:color w:val="000000"/>
          <w:spacing w:val="20"/>
          <w:shd w:val="clear" w:color="auto" w:fill="FFFFFF"/>
        </w:rPr>
        <w:t xml:space="preserve">objeto da licitação, em descrição sucinta e clara, indicando, quando for o caso, as parcelas ou frações em que haverá liberdade dos contratos para inovar em soluções metodológicas ou tecnológicas, nos termos previstos no inciso </w:t>
      </w:r>
      <w:r w:rsidR="00A81ABE">
        <w:rPr>
          <w:rFonts w:ascii="Palatino Linotype" w:eastAsia="Times New Roman" w:hAnsi="Palatino Linotype" w:cs="Arial"/>
          <w:i/>
          <w:color w:val="000000"/>
          <w:spacing w:val="20"/>
          <w:shd w:val="clear" w:color="auto" w:fill="FFFFFF"/>
        </w:rPr>
        <w:t xml:space="preserve">XIV </w:t>
      </w:r>
      <w:r w:rsidRPr="00C6066F">
        <w:rPr>
          <w:rFonts w:ascii="Palatino Linotype" w:eastAsia="Times New Roman" w:hAnsi="Palatino Linotype" w:cs="Arial"/>
          <w:i/>
          <w:color w:val="000000"/>
          <w:spacing w:val="20"/>
          <w:shd w:val="clear" w:color="auto" w:fill="FFFFFF"/>
        </w:rPr>
        <w:t>do art. 55 desta Lei.</w:t>
      </w:r>
    </w:p>
    <w:p w14:paraId="0757D53C" w14:textId="656C45D3" w:rsidR="00C6066F" w:rsidRPr="00C6066F" w:rsidRDefault="00C6066F" w:rsidP="001D1E7B">
      <w:pPr>
        <w:spacing w:line="300" w:lineRule="auto"/>
        <w:ind w:left="708"/>
        <w:rPr>
          <w:rFonts w:eastAsia="Times New Roman"/>
        </w:rPr>
      </w:pPr>
      <w:r>
        <w:rPr>
          <w:rFonts w:ascii="Palatino Linotype" w:hAnsi="Palatino Linotype" w:cs="Arial"/>
          <w:i/>
          <w:color w:val="000000"/>
          <w:spacing w:val="20"/>
        </w:rPr>
        <w:tab/>
        <w:t>(.</w:t>
      </w:r>
      <w:r>
        <w:rPr>
          <w:rFonts w:eastAsia="Times New Roman"/>
        </w:rPr>
        <w:t>..)</w:t>
      </w:r>
    </w:p>
    <w:p w14:paraId="18F482FF" w14:textId="77777777" w:rsidR="00C50F09" w:rsidRPr="006201E6" w:rsidRDefault="00C50F09" w:rsidP="001D1E7B">
      <w:pPr>
        <w:pStyle w:val="NormalWeb"/>
        <w:spacing w:before="0" w:beforeAutospacing="0" w:after="0" w:afterAutospacing="0" w:line="300" w:lineRule="auto"/>
        <w:ind w:left="1416"/>
        <w:jc w:val="both"/>
        <w:rPr>
          <w:rFonts w:ascii="Palatino Linotype" w:hAnsi="Palatino Linotype"/>
          <w:i/>
          <w:color w:val="000000"/>
          <w:spacing w:val="20"/>
        </w:rPr>
      </w:pPr>
      <w:r w:rsidRPr="006201E6">
        <w:rPr>
          <w:rFonts w:ascii="Palatino Linotype" w:hAnsi="Palatino Linotype" w:cs="Arial"/>
          <w:i/>
          <w:color w:val="000000"/>
          <w:spacing w:val="20"/>
        </w:rPr>
        <w:t xml:space="preserve">XI - critério de reajuste, que deverá retratar a variação efetiva do custo de produção, admitida a adoção de índices específicos ou setoriais, </w:t>
      </w:r>
      <w:r w:rsidR="00D66178" w:rsidRPr="006201E6">
        <w:rPr>
          <w:rFonts w:ascii="Palatino Linotype" w:hAnsi="Palatino Linotype" w:cs="Arial"/>
          <w:i/>
          <w:color w:val="000000"/>
          <w:spacing w:val="20"/>
        </w:rPr>
        <w:t xml:space="preserve">calculados com preços coletados no mês de referência, </w:t>
      </w:r>
      <w:r w:rsidRPr="006201E6">
        <w:rPr>
          <w:rFonts w:ascii="Palatino Linotype" w:hAnsi="Palatino Linotype" w:cs="Arial"/>
          <w:i/>
          <w:color w:val="000000"/>
          <w:spacing w:val="20"/>
        </w:rPr>
        <w:t xml:space="preserve">desde a data prevista para </w:t>
      </w:r>
      <w:r w:rsidR="00FB28EC" w:rsidRPr="006201E6">
        <w:rPr>
          <w:rFonts w:ascii="Palatino Linotype" w:hAnsi="Palatino Linotype" w:cs="Arial"/>
          <w:i/>
          <w:color w:val="000000"/>
          <w:spacing w:val="20"/>
        </w:rPr>
        <w:t xml:space="preserve">o </w:t>
      </w:r>
      <w:r w:rsidRPr="006201E6">
        <w:rPr>
          <w:rFonts w:ascii="Palatino Linotype" w:hAnsi="Palatino Linotype" w:cs="Arial"/>
          <w:i/>
          <w:color w:val="000000"/>
          <w:spacing w:val="20"/>
        </w:rPr>
        <w:t xml:space="preserve">orçamento a que </w:t>
      </w:r>
      <w:r w:rsidR="00FB28EC" w:rsidRPr="006201E6">
        <w:rPr>
          <w:rFonts w:ascii="Palatino Linotype" w:hAnsi="Palatino Linotype" w:cs="Arial"/>
          <w:i/>
          <w:color w:val="000000"/>
          <w:spacing w:val="20"/>
        </w:rPr>
        <w:t>a</w:t>
      </w:r>
      <w:r w:rsidRPr="006201E6">
        <w:rPr>
          <w:rFonts w:ascii="Palatino Linotype" w:hAnsi="Palatino Linotype" w:cs="Arial"/>
          <w:i/>
          <w:color w:val="000000"/>
          <w:spacing w:val="20"/>
        </w:rPr>
        <w:t xml:space="preserve"> proposta se referir, até a data do adimplemento de cada parcela</w:t>
      </w:r>
      <w:r w:rsidR="0090780D" w:rsidRPr="006201E6">
        <w:rPr>
          <w:rFonts w:ascii="Palatino Linotype" w:hAnsi="Palatino Linotype" w:cs="Arial"/>
          <w:i/>
          <w:color w:val="000000"/>
          <w:spacing w:val="20"/>
        </w:rPr>
        <w:t xml:space="preserve">, </w:t>
      </w:r>
      <w:r w:rsidR="00B85995" w:rsidRPr="006201E6">
        <w:rPr>
          <w:rFonts w:ascii="Palatino Linotype" w:hAnsi="Palatino Linotype" w:cs="Arial"/>
          <w:i/>
          <w:color w:val="000000"/>
          <w:spacing w:val="20"/>
        </w:rPr>
        <w:t>prevalecendo a periodicidade da verificação desse adimplemento à p</w:t>
      </w:r>
      <w:r w:rsidR="00DE1613" w:rsidRPr="006201E6">
        <w:rPr>
          <w:rFonts w:ascii="Palatino Linotype" w:hAnsi="Palatino Linotype" w:cs="Arial"/>
          <w:i/>
          <w:color w:val="000000"/>
          <w:spacing w:val="20"/>
        </w:rPr>
        <w:t>eriodicidade anual referida no a</w:t>
      </w:r>
      <w:r w:rsidR="00B85995" w:rsidRPr="006201E6">
        <w:rPr>
          <w:rFonts w:ascii="Palatino Linotype" w:hAnsi="Palatino Linotype" w:cs="Arial"/>
          <w:i/>
          <w:color w:val="000000"/>
          <w:spacing w:val="20"/>
        </w:rPr>
        <w:t>rt. 3º, § 1º, da Lei 10</w:t>
      </w:r>
      <w:r w:rsidR="00AC1804" w:rsidRPr="006201E6">
        <w:rPr>
          <w:rFonts w:ascii="Palatino Linotype" w:hAnsi="Palatino Linotype" w:cs="Arial"/>
          <w:i/>
          <w:color w:val="000000"/>
          <w:spacing w:val="20"/>
        </w:rPr>
        <w:t>.</w:t>
      </w:r>
      <w:r w:rsidR="00B85995" w:rsidRPr="006201E6">
        <w:rPr>
          <w:rFonts w:ascii="Palatino Linotype" w:hAnsi="Palatino Linotype" w:cs="Arial"/>
          <w:i/>
          <w:color w:val="000000"/>
          <w:spacing w:val="20"/>
        </w:rPr>
        <w:t>192</w:t>
      </w:r>
      <w:r w:rsidR="00A55CB2" w:rsidRPr="006201E6">
        <w:rPr>
          <w:rFonts w:ascii="Palatino Linotype" w:hAnsi="Palatino Linotype" w:cs="Arial"/>
          <w:i/>
          <w:color w:val="000000"/>
          <w:spacing w:val="20"/>
        </w:rPr>
        <w:t>, para manter as condições efetivas</w:t>
      </w:r>
      <w:r w:rsidR="00DE1613" w:rsidRPr="006201E6">
        <w:rPr>
          <w:rFonts w:ascii="Palatino Linotype" w:hAnsi="Palatino Linotype" w:cs="Arial"/>
          <w:i/>
          <w:color w:val="000000"/>
          <w:spacing w:val="20"/>
        </w:rPr>
        <w:t xml:space="preserve"> da proposta, como determina o inciso XXI do a</w:t>
      </w:r>
      <w:r w:rsidR="00A55CB2" w:rsidRPr="006201E6">
        <w:rPr>
          <w:rFonts w:ascii="Palatino Linotype" w:hAnsi="Palatino Linotype" w:cs="Arial"/>
          <w:i/>
          <w:color w:val="000000"/>
          <w:spacing w:val="20"/>
        </w:rPr>
        <w:t>rt. 37 da Constituição.</w:t>
      </w:r>
    </w:p>
    <w:p w14:paraId="7752296E" w14:textId="77777777" w:rsidR="00C50F09" w:rsidRPr="006201E6" w:rsidRDefault="00C50F09" w:rsidP="001D1E7B">
      <w:pPr>
        <w:pStyle w:val="NormalWeb"/>
        <w:spacing w:before="0" w:beforeAutospacing="0" w:after="0" w:afterAutospacing="0" w:line="300" w:lineRule="auto"/>
        <w:ind w:left="1416"/>
        <w:jc w:val="both"/>
        <w:rPr>
          <w:rFonts w:ascii="Palatino Linotype" w:hAnsi="Palatino Linotype"/>
          <w:i/>
          <w:color w:val="000000"/>
          <w:spacing w:val="20"/>
        </w:rPr>
      </w:pPr>
      <w:r w:rsidRPr="006201E6">
        <w:rPr>
          <w:rFonts w:ascii="Palatino Linotype" w:hAnsi="Palatino Linotype" w:cs="Arial"/>
          <w:i/>
          <w:color w:val="000000"/>
          <w:spacing w:val="20"/>
        </w:rPr>
        <w:t>XIV - condições de pagamento, prevendo:</w:t>
      </w:r>
    </w:p>
    <w:p w14:paraId="260C5507" w14:textId="77777777" w:rsidR="00C50F09" w:rsidRPr="006201E6" w:rsidRDefault="00C50F09" w:rsidP="001D1E7B">
      <w:pPr>
        <w:pStyle w:val="NormalWeb"/>
        <w:spacing w:before="0" w:beforeAutospacing="0" w:after="0" w:afterAutospacing="0" w:line="300" w:lineRule="auto"/>
        <w:ind w:left="2124"/>
        <w:jc w:val="both"/>
        <w:rPr>
          <w:rFonts w:ascii="Palatino Linotype" w:hAnsi="Palatino Linotype"/>
          <w:i/>
          <w:color w:val="000000"/>
          <w:spacing w:val="20"/>
        </w:rPr>
      </w:pPr>
      <w:r w:rsidRPr="006201E6">
        <w:rPr>
          <w:rFonts w:ascii="Palatino Linotype" w:hAnsi="Palatino Linotype" w:cs="Arial"/>
          <w:i/>
          <w:color w:val="000000"/>
          <w:spacing w:val="20"/>
        </w:rPr>
        <w:t>a) prazo de pagamento não superior a trinta dias, contado a partir da data final do período de adimplemento de cada parcela</w:t>
      </w:r>
      <w:r w:rsidR="003423A3" w:rsidRPr="006201E6">
        <w:rPr>
          <w:rFonts w:ascii="Palatino Linotype" w:hAnsi="Palatino Linotype" w:cs="Arial"/>
          <w:i/>
          <w:color w:val="000000"/>
          <w:spacing w:val="20"/>
        </w:rPr>
        <w:t>, independentemente da data</w:t>
      </w:r>
      <w:r w:rsidR="003423A3" w:rsidRPr="006201E6">
        <w:rPr>
          <w:rFonts w:ascii="Palatino Linotype" w:hAnsi="Palatino Linotype"/>
          <w:i/>
          <w:color w:val="000000"/>
          <w:spacing w:val="20"/>
        </w:rPr>
        <w:t xml:space="preserve"> em que ocorra a autorização da </w:t>
      </w:r>
      <w:r w:rsidR="003423A3" w:rsidRPr="006201E6">
        <w:rPr>
          <w:rFonts w:ascii="Palatino Linotype" w:hAnsi="Palatino Linotype" w:cs="Arial"/>
          <w:i/>
          <w:color w:val="000000"/>
          <w:spacing w:val="20"/>
        </w:rPr>
        <w:t>emissão do documento de cobrança</w:t>
      </w:r>
      <w:r w:rsidR="00DE1613" w:rsidRPr="006201E6">
        <w:rPr>
          <w:rFonts w:ascii="Palatino Linotype" w:hAnsi="Palatino Linotype" w:cs="Arial"/>
          <w:i/>
          <w:color w:val="000000"/>
          <w:spacing w:val="20"/>
        </w:rPr>
        <w:t>, observado o disposto no § 4</w:t>
      </w:r>
      <w:r w:rsidR="00DE1613" w:rsidRPr="006201E6">
        <w:rPr>
          <w:rFonts w:ascii="Palatino Linotype" w:hAnsi="Palatino Linotype" w:cs="Arial"/>
          <w:i/>
          <w:color w:val="000000"/>
          <w:spacing w:val="20"/>
          <w:vertAlign w:val="superscript"/>
        </w:rPr>
        <w:t>o</w:t>
      </w:r>
      <w:r w:rsidR="00DE1613" w:rsidRPr="006201E6">
        <w:rPr>
          <w:rFonts w:ascii="Palatino Linotype" w:hAnsi="Palatino Linotype" w:cs="Arial"/>
          <w:i/>
          <w:color w:val="000000"/>
          <w:spacing w:val="20"/>
        </w:rPr>
        <w:t xml:space="preserve"> do artigo 67</w:t>
      </w:r>
      <w:r w:rsidRPr="006201E6">
        <w:rPr>
          <w:rFonts w:ascii="Palatino Linotype" w:hAnsi="Palatino Linotype" w:cs="Arial"/>
          <w:i/>
          <w:color w:val="000000"/>
          <w:spacing w:val="20"/>
        </w:rPr>
        <w:t>;</w:t>
      </w:r>
      <w:r w:rsidR="002164C3" w:rsidRPr="006201E6">
        <w:rPr>
          <w:rFonts w:ascii="Palatino Linotype" w:hAnsi="Palatino Linotype"/>
          <w:i/>
          <w:color w:val="000000"/>
          <w:spacing w:val="20"/>
        </w:rPr>
        <w:t xml:space="preserve"> </w:t>
      </w:r>
    </w:p>
    <w:p w14:paraId="4226AEF5" w14:textId="77777777" w:rsidR="00C50F09" w:rsidRPr="006201E6" w:rsidRDefault="00C50F09" w:rsidP="001D1E7B">
      <w:pPr>
        <w:pStyle w:val="NormalWeb"/>
        <w:spacing w:before="0" w:beforeAutospacing="0" w:after="0" w:afterAutospacing="0" w:line="300" w:lineRule="auto"/>
        <w:ind w:left="2124"/>
        <w:jc w:val="both"/>
        <w:rPr>
          <w:rFonts w:ascii="Palatino Linotype" w:hAnsi="Palatino Linotype"/>
          <w:i/>
          <w:color w:val="000000"/>
          <w:spacing w:val="20"/>
        </w:rPr>
      </w:pPr>
      <w:r w:rsidRPr="006201E6">
        <w:rPr>
          <w:rFonts w:ascii="Palatino Linotype" w:hAnsi="Palatino Linotype" w:cs="Arial"/>
          <w:i/>
          <w:color w:val="000000"/>
          <w:spacing w:val="20"/>
        </w:rPr>
        <w:t>b) cronograma de desembolso máximo por período, em conformidade com a disponibilidade de recursos financeiros;</w:t>
      </w:r>
    </w:p>
    <w:p w14:paraId="6112B66F" w14:textId="77777777" w:rsidR="00C50F09" w:rsidRPr="006201E6" w:rsidRDefault="00C50F09" w:rsidP="001D1E7B">
      <w:pPr>
        <w:pStyle w:val="NormalWeb"/>
        <w:spacing w:before="0" w:beforeAutospacing="0" w:after="0" w:afterAutospacing="0" w:line="300" w:lineRule="auto"/>
        <w:ind w:left="2124"/>
        <w:jc w:val="both"/>
        <w:rPr>
          <w:rFonts w:ascii="Palatino Linotype" w:hAnsi="Palatino Linotype"/>
          <w:i/>
          <w:color w:val="000000"/>
          <w:spacing w:val="20"/>
        </w:rPr>
      </w:pPr>
      <w:r w:rsidRPr="006201E6">
        <w:rPr>
          <w:rFonts w:ascii="Palatino Linotype" w:hAnsi="Palatino Linotype" w:cs="Arial"/>
          <w:i/>
          <w:color w:val="000000"/>
          <w:spacing w:val="20"/>
        </w:rPr>
        <w:t>c) critério de atualização financeira dos valores a serem pagos, desde a data final do período de adimplemento de cada parcela até a data do efetivo pagamento</w:t>
      </w:r>
      <w:r w:rsidR="00530E2B" w:rsidRPr="006201E6">
        <w:rPr>
          <w:rFonts w:ascii="Palatino Linotype" w:hAnsi="Palatino Linotype" w:cs="Arial"/>
          <w:i/>
          <w:color w:val="000000"/>
          <w:spacing w:val="20"/>
        </w:rPr>
        <w:t>, que, não constan</w:t>
      </w:r>
      <w:r w:rsidR="00BD68B9" w:rsidRPr="006201E6">
        <w:rPr>
          <w:rFonts w:ascii="Palatino Linotype" w:hAnsi="Palatino Linotype" w:cs="Arial"/>
          <w:i/>
          <w:color w:val="000000"/>
          <w:spacing w:val="20"/>
        </w:rPr>
        <w:t xml:space="preserve">do no edital, será </w:t>
      </w:r>
      <w:r w:rsidR="003423A3" w:rsidRPr="006201E6">
        <w:rPr>
          <w:rFonts w:ascii="Palatino Linotype" w:hAnsi="Palatino Linotype" w:cs="Arial"/>
          <w:i/>
          <w:color w:val="000000"/>
          <w:spacing w:val="20"/>
        </w:rPr>
        <w:t>adotado o da</w:t>
      </w:r>
      <w:r w:rsidR="00BD68B9" w:rsidRPr="006201E6">
        <w:rPr>
          <w:rFonts w:ascii="Palatino Linotype" w:hAnsi="Palatino Linotype" w:cs="Arial"/>
          <w:i/>
          <w:color w:val="000000"/>
          <w:spacing w:val="20"/>
        </w:rPr>
        <w:t xml:space="preserve"> utilização do índice oficial da inflação</w:t>
      </w:r>
      <w:r w:rsidR="002164C3" w:rsidRPr="006201E6">
        <w:rPr>
          <w:rFonts w:ascii="Palatino Linotype" w:hAnsi="Palatino Linotype" w:cs="Arial"/>
          <w:i/>
          <w:color w:val="000000"/>
          <w:spacing w:val="20"/>
        </w:rPr>
        <w:t>;</w:t>
      </w:r>
    </w:p>
    <w:p w14:paraId="25ED9A77" w14:textId="77777777" w:rsidR="00C50F09" w:rsidRPr="006201E6" w:rsidRDefault="00C50F09" w:rsidP="001D1E7B">
      <w:pPr>
        <w:pStyle w:val="NormalWeb"/>
        <w:spacing w:before="0" w:beforeAutospacing="0" w:after="0" w:afterAutospacing="0" w:line="300" w:lineRule="auto"/>
        <w:ind w:left="2124"/>
        <w:jc w:val="both"/>
        <w:rPr>
          <w:rFonts w:ascii="Palatino Linotype" w:hAnsi="Palatino Linotype"/>
          <w:i/>
          <w:color w:val="000000"/>
          <w:spacing w:val="20"/>
        </w:rPr>
      </w:pPr>
      <w:r w:rsidRPr="006201E6">
        <w:rPr>
          <w:rFonts w:ascii="Palatino Linotype" w:hAnsi="Palatino Linotype" w:cs="Arial"/>
          <w:i/>
          <w:color w:val="000000"/>
          <w:spacing w:val="20"/>
        </w:rPr>
        <w:t>d) compensações financeiras e penalizações, por eventuais atrasos, e descontos, por eventuais antecipações de pagamentos</w:t>
      </w:r>
      <w:r w:rsidR="00A63B24" w:rsidRPr="006201E6">
        <w:rPr>
          <w:rFonts w:ascii="Palatino Linotype" w:hAnsi="Palatino Linotype" w:cs="Arial"/>
          <w:i/>
          <w:color w:val="000000"/>
          <w:spacing w:val="20"/>
        </w:rPr>
        <w:t>,</w:t>
      </w:r>
      <w:r w:rsidR="002B7776" w:rsidRPr="006201E6">
        <w:rPr>
          <w:rFonts w:ascii="Palatino Linotype" w:hAnsi="Palatino Linotype" w:cs="Arial"/>
          <w:i/>
          <w:color w:val="000000"/>
          <w:spacing w:val="20"/>
        </w:rPr>
        <w:t xml:space="preserve"> com os mesmos parâmetros e índices apli</w:t>
      </w:r>
      <w:r w:rsidR="00862892" w:rsidRPr="006201E6">
        <w:rPr>
          <w:rFonts w:ascii="Palatino Linotype" w:hAnsi="Palatino Linotype" w:cs="Arial"/>
          <w:i/>
          <w:color w:val="000000"/>
          <w:spacing w:val="20"/>
        </w:rPr>
        <w:t>c</w:t>
      </w:r>
      <w:r w:rsidR="002B7776" w:rsidRPr="006201E6">
        <w:rPr>
          <w:rFonts w:ascii="Palatino Linotype" w:hAnsi="Palatino Linotype" w:cs="Arial"/>
          <w:i/>
          <w:color w:val="000000"/>
          <w:spacing w:val="20"/>
        </w:rPr>
        <w:t>ados</w:t>
      </w:r>
      <w:r w:rsidR="00862892" w:rsidRPr="006201E6">
        <w:rPr>
          <w:rFonts w:ascii="Palatino Linotype" w:hAnsi="Palatino Linotype" w:cs="Arial"/>
          <w:i/>
          <w:color w:val="000000"/>
          <w:spacing w:val="20"/>
        </w:rPr>
        <w:t xml:space="preserve"> nos </w:t>
      </w:r>
      <w:r w:rsidR="002B7776" w:rsidRPr="006201E6">
        <w:rPr>
          <w:rFonts w:ascii="Palatino Linotype" w:hAnsi="Palatino Linotype" w:cs="Arial"/>
          <w:i/>
          <w:color w:val="000000"/>
          <w:spacing w:val="20"/>
        </w:rPr>
        <w:t>atrasos de pagamento d</w:t>
      </w:r>
      <w:r w:rsidR="00862892" w:rsidRPr="006201E6">
        <w:rPr>
          <w:rFonts w:ascii="Palatino Linotype" w:hAnsi="Palatino Linotype" w:cs="Arial"/>
          <w:i/>
          <w:color w:val="000000"/>
          <w:spacing w:val="20"/>
        </w:rPr>
        <w:t>o</w:t>
      </w:r>
      <w:r w:rsidR="00E943E9" w:rsidRPr="006201E6">
        <w:rPr>
          <w:rFonts w:ascii="Palatino Linotype" w:hAnsi="Palatino Linotype" w:cs="Arial"/>
          <w:i/>
          <w:color w:val="000000"/>
          <w:spacing w:val="20"/>
        </w:rPr>
        <w:t xml:space="preserve"> I</w:t>
      </w:r>
      <w:r w:rsidR="002B7776" w:rsidRPr="006201E6">
        <w:rPr>
          <w:rFonts w:ascii="Palatino Linotype" w:hAnsi="Palatino Linotype" w:cs="Arial"/>
          <w:i/>
          <w:color w:val="000000"/>
          <w:spacing w:val="20"/>
        </w:rPr>
        <w:t>mposto</w:t>
      </w:r>
      <w:r w:rsidR="00E943E9" w:rsidRPr="006201E6">
        <w:rPr>
          <w:rFonts w:ascii="Palatino Linotype" w:hAnsi="Palatino Linotype" w:cs="Arial"/>
          <w:i/>
          <w:color w:val="000000"/>
          <w:spacing w:val="20"/>
        </w:rPr>
        <w:t xml:space="preserve"> de Renda</w:t>
      </w:r>
      <w:r w:rsidRPr="006201E6">
        <w:rPr>
          <w:rFonts w:ascii="Palatino Linotype" w:hAnsi="Palatino Linotype" w:cs="Arial"/>
          <w:i/>
          <w:color w:val="000000"/>
          <w:spacing w:val="20"/>
        </w:rPr>
        <w:t>;</w:t>
      </w:r>
    </w:p>
    <w:p w14:paraId="274B8E6A" w14:textId="77777777" w:rsidR="00C50F09" w:rsidRPr="006201E6" w:rsidRDefault="00C50F09" w:rsidP="001D1E7B">
      <w:pPr>
        <w:pStyle w:val="NormalWeb"/>
        <w:spacing w:before="0" w:beforeAutospacing="0" w:after="0" w:afterAutospacing="0" w:line="300" w:lineRule="auto"/>
        <w:ind w:left="2124"/>
        <w:jc w:val="both"/>
        <w:rPr>
          <w:rFonts w:ascii="Palatino Linotype" w:hAnsi="Palatino Linotype" w:cs="Arial"/>
          <w:i/>
          <w:color w:val="000000"/>
          <w:spacing w:val="20"/>
        </w:rPr>
      </w:pPr>
      <w:r w:rsidRPr="006201E6">
        <w:rPr>
          <w:rFonts w:ascii="Palatino Linotype" w:hAnsi="Palatino Linotype" w:cs="Arial"/>
          <w:i/>
          <w:color w:val="000000"/>
          <w:spacing w:val="20"/>
        </w:rPr>
        <w:t>e) exigência de seguros, quando for o caso;</w:t>
      </w:r>
    </w:p>
    <w:p w14:paraId="65EDED9D" w14:textId="4C42A212" w:rsidR="008D7BA5" w:rsidRDefault="00DE1613"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w:t>
      </w:r>
    </w:p>
    <w:p w14:paraId="4A114F3B" w14:textId="47B38002" w:rsidR="000A4293" w:rsidRPr="006201E6" w:rsidRDefault="00731CA8"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3º</w:t>
      </w:r>
      <w:r w:rsidR="00F320F2">
        <w:rPr>
          <w:rFonts w:ascii="Palatino Linotype" w:hAnsi="Palatino Linotype" w:cs="Arial"/>
          <w:i/>
          <w:color w:val="000000"/>
          <w:spacing w:val="20"/>
        </w:rPr>
        <w:t>.</w:t>
      </w:r>
      <w:r w:rsidR="000A4293" w:rsidRPr="006201E6">
        <w:rPr>
          <w:rFonts w:ascii="Palatino Linotype" w:hAnsi="Palatino Linotype" w:cs="Arial"/>
          <w:i/>
          <w:color w:val="000000"/>
          <w:spacing w:val="20"/>
        </w:rPr>
        <w:t xml:space="preserve"> Para efeito do disposto nesta Lei, considera-se como adimplemento da obrigação contratual a prestação do serviço, a realização da obra, a entrega do bem ou de parcela destes, bem como qualquer outro evento contratual a cuja ocorrência esteja vinculada a emissão de documento de cobrança</w:t>
      </w:r>
      <w:r w:rsidR="00DE1613" w:rsidRPr="006201E6">
        <w:rPr>
          <w:rFonts w:ascii="Palatino Linotype" w:hAnsi="Palatino Linotype" w:cs="Arial"/>
          <w:i/>
          <w:color w:val="000000"/>
          <w:spacing w:val="20"/>
        </w:rPr>
        <w:t>, observado o disposto no § 4</w:t>
      </w:r>
      <w:r w:rsidR="00DE1613" w:rsidRPr="006201E6">
        <w:rPr>
          <w:rFonts w:ascii="Palatino Linotype" w:hAnsi="Palatino Linotype" w:cs="Arial"/>
          <w:i/>
          <w:color w:val="000000"/>
          <w:spacing w:val="20"/>
          <w:vertAlign w:val="superscript"/>
        </w:rPr>
        <w:t>o</w:t>
      </w:r>
      <w:r w:rsidR="00DE1613" w:rsidRPr="006201E6">
        <w:rPr>
          <w:rFonts w:ascii="Palatino Linotype" w:hAnsi="Palatino Linotype" w:cs="Arial"/>
          <w:i/>
          <w:color w:val="000000"/>
          <w:spacing w:val="20"/>
        </w:rPr>
        <w:t xml:space="preserve"> do artigo 67;</w:t>
      </w:r>
    </w:p>
    <w:p w14:paraId="15196E77" w14:textId="50C243E5" w:rsidR="00FC54B3" w:rsidRPr="006201E6" w:rsidRDefault="00FC54B3"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4º</w:t>
      </w:r>
      <w:r w:rsidR="00F320F2">
        <w:rPr>
          <w:rFonts w:ascii="Palatino Linotype" w:hAnsi="Palatino Linotype" w:cs="Arial"/>
          <w:i/>
          <w:color w:val="000000"/>
          <w:spacing w:val="20"/>
        </w:rPr>
        <w:t>.</w:t>
      </w:r>
      <w:r w:rsidRPr="006201E6">
        <w:rPr>
          <w:rFonts w:ascii="Palatino Linotype" w:hAnsi="Palatino Linotype" w:cs="Arial"/>
          <w:i/>
          <w:color w:val="000000"/>
          <w:spacing w:val="20"/>
        </w:rPr>
        <w:t xml:space="preserve"> Caso a fiscalização não autorize a emissão da nota fiscal relativa ao valor do reajuste referido no inciso XI dentro de cinco dias da divulgação oficial do índice correspondente ao mês </w:t>
      </w:r>
      <w:r w:rsidR="00A43E8E" w:rsidRPr="006201E6">
        <w:rPr>
          <w:rFonts w:ascii="Palatino Linotype" w:hAnsi="Palatino Linotype" w:cs="Arial"/>
          <w:i/>
          <w:color w:val="000000"/>
          <w:spacing w:val="20"/>
        </w:rPr>
        <w:t xml:space="preserve">da data final </w:t>
      </w:r>
      <w:r w:rsidRPr="006201E6">
        <w:rPr>
          <w:rFonts w:ascii="Palatino Linotype" w:hAnsi="Palatino Linotype" w:cs="Arial"/>
          <w:i/>
          <w:color w:val="000000"/>
          <w:spacing w:val="20"/>
        </w:rPr>
        <w:t xml:space="preserve">do </w:t>
      </w:r>
      <w:r w:rsidR="006F713F" w:rsidRPr="006201E6">
        <w:rPr>
          <w:rFonts w:ascii="Palatino Linotype" w:hAnsi="Palatino Linotype" w:cs="Arial"/>
          <w:i/>
          <w:color w:val="000000"/>
          <w:spacing w:val="20"/>
        </w:rPr>
        <w:t xml:space="preserve">período de </w:t>
      </w:r>
      <w:r w:rsidRPr="006201E6">
        <w:rPr>
          <w:rFonts w:ascii="Palatino Linotype" w:hAnsi="Palatino Linotype" w:cs="Arial"/>
          <w:i/>
          <w:color w:val="000000"/>
          <w:spacing w:val="20"/>
        </w:rPr>
        <w:t xml:space="preserve">adimplemento </w:t>
      </w:r>
      <w:r w:rsidR="006F713F" w:rsidRPr="006201E6">
        <w:rPr>
          <w:rFonts w:ascii="Palatino Linotype" w:hAnsi="Palatino Linotype" w:cs="Arial"/>
          <w:i/>
          <w:color w:val="000000"/>
          <w:spacing w:val="20"/>
        </w:rPr>
        <w:t>da parcela da obrigação contratua</w:t>
      </w:r>
      <w:r w:rsidR="00B50FCA" w:rsidRPr="006201E6">
        <w:rPr>
          <w:rFonts w:ascii="Palatino Linotype" w:hAnsi="Palatino Linotype" w:cs="Arial"/>
          <w:i/>
          <w:color w:val="000000"/>
          <w:spacing w:val="20"/>
        </w:rPr>
        <w:t>l, que deve ser o índice utilizado</w:t>
      </w:r>
      <w:r w:rsidR="006C783C" w:rsidRPr="006201E6">
        <w:rPr>
          <w:rFonts w:ascii="Palatino Linotype" w:hAnsi="Palatino Linotype" w:cs="Arial"/>
          <w:i/>
          <w:color w:val="000000"/>
          <w:spacing w:val="20"/>
        </w:rPr>
        <w:t xml:space="preserve">, </w:t>
      </w:r>
      <w:r w:rsidRPr="006201E6">
        <w:rPr>
          <w:rFonts w:ascii="Palatino Linotype" w:hAnsi="Palatino Linotype" w:cs="Arial"/>
          <w:i/>
          <w:color w:val="000000"/>
          <w:spacing w:val="20"/>
        </w:rPr>
        <w:t xml:space="preserve">o contratado poderá emiti-la calculando diretamente o seu valor, e não havendo no </w:t>
      </w:r>
      <w:r w:rsidR="008478DA" w:rsidRPr="006201E6">
        <w:rPr>
          <w:rFonts w:ascii="Palatino Linotype" w:hAnsi="Palatino Linotype" w:cs="Arial"/>
          <w:i/>
          <w:color w:val="000000"/>
          <w:spacing w:val="20"/>
        </w:rPr>
        <w:t>contrato</w:t>
      </w:r>
      <w:r w:rsidRPr="006201E6">
        <w:rPr>
          <w:rFonts w:ascii="Palatino Linotype" w:hAnsi="Palatino Linotype" w:cs="Arial"/>
          <w:i/>
          <w:color w:val="000000"/>
          <w:spacing w:val="20"/>
        </w:rPr>
        <w:t xml:space="preserve"> definição do índice será adotado o da inflação</w:t>
      </w:r>
      <w:r w:rsidR="008478DA" w:rsidRPr="006201E6">
        <w:rPr>
          <w:rFonts w:ascii="Palatino Linotype" w:hAnsi="Palatino Linotype" w:cs="Arial"/>
          <w:i/>
          <w:color w:val="000000"/>
          <w:spacing w:val="20"/>
        </w:rPr>
        <w:t xml:space="preserve"> oficial</w:t>
      </w:r>
      <w:r w:rsidR="00DE1613" w:rsidRPr="006201E6">
        <w:rPr>
          <w:rFonts w:ascii="Palatino Linotype" w:hAnsi="Palatino Linotype" w:cs="Arial"/>
          <w:i/>
          <w:color w:val="000000"/>
          <w:spacing w:val="20"/>
        </w:rPr>
        <w:t>;</w:t>
      </w:r>
    </w:p>
    <w:p w14:paraId="0BAF9184" w14:textId="06E9C1F3" w:rsidR="00C364EB" w:rsidRDefault="00C364EB"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w:t>
      </w:r>
      <w:r w:rsidR="00BD5D52" w:rsidRPr="006201E6">
        <w:rPr>
          <w:rFonts w:ascii="Palatino Linotype" w:hAnsi="Palatino Linotype" w:cs="Arial"/>
          <w:i/>
          <w:color w:val="000000"/>
          <w:spacing w:val="20"/>
        </w:rPr>
        <w:t xml:space="preserve"> </w:t>
      </w:r>
      <w:r w:rsidR="00FC54B3" w:rsidRPr="006201E6">
        <w:rPr>
          <w:rFonts w:ascii="Palatino Linotype" w:hAnsi="Palatino Linotype" w:cs="Arial"/>
          <w:i/>
          <w:color w:val="000000"/>
          <w:spacing w:val="20"/>
        </w:rPr>
        <w:t>5</w:t>
      </w:r>
      <w:r w:rsidRPr="006201E6">
        <w:rPr>
          <w:rFonts w:ascii="Palatino Linotype" w:hAnsi="Palatino Linotype" w:cs="Arial"/>
          <w:i/>
          <w:color w:val="000000"/>
          <w:spacing w:val="20"/>
        </w:rPr>
        <w:t>º</w:t>
      </w:r>
      <w:r w:rsidR="00F320F2">
        <w:rPr>
          <w:rFonts w:ascii="Palatino Linotype" w:hAnsi="Palatino Linotype" w:cs="Arial"/>
          <w:i/>
          <w:color w:val="000000"/>
          <w:spacing w:val="20"/>
        </w:rPr>
        <w:t>.</w:t>
      </w:r>
      <w:r w:rsidRPr="006201E6">
        <w:rPr>
          <w:rFonts w:ascii="Palatino Linotype" w:hAnsi="Palatino Linotype" w:cs="Arial"/>
          <w:i/>
          <w:color w:val="000000"/>
          <w:spacing w:val="20"/>
        </w:rPr>
        <w:t xml:space="preserve"> </w:t>
      </w:r>
      <w:r w:rsidR="004C2A4D" w:rsidRPr="006201E6">
        <w:rPr>
          <w:rFonts w:ascii="Palatino Linotype" w:hAnsi="Palatino Linotype" w:cs="Arial"/>
          <w:i/>
          <w:color w:val="000000"/>
          <w:spacing w:val="20"/>
        </w:rPr>
        <w:t xml:space="preserve">O reajuste previsto no inciso XI e as atualizações, compensações e penalizações financeiras previstas no inciso XIV deste artigo, </w:t>
      </w:r>
      <w:r w:rsidR="008D3977" w:rsidRPr="006201E6">
        <w:rPr>
          <w:rFonts w:ascii="Palatino Linotype" w:hAnsi="Palatino Linotype" w:cs="Arial"/>
          <w:i/>
          <w:color w:val="000000"/>
          <w:spacing w:val="20"/>
        </w:rPr>
        <w:t>cujo pagamento será feito junto com o principal, correrá à conta das mesmas dotações orçamentárias que atenderam aos créditos a que se referem, nos termos</w:t>
      </w:r>
      <w:r w:rsidR="004C2A4D" w:rsidRPr="006201E6">
        <w:rPr>
          <w:rFonts w:ascii="Palatino Linotype" w:hAnsi="Palatino Linotype" w:cs="Arial"/>
          <w:i/>
          <w:color w:val="000000"/>
          <w:spacing w:val="20"/>
        </w:rPr>
        <w:t xml:space="preserve"> disposto</w:t>
      </w:r>
      <w:r w:rsidR="008D3977" w:rsidRPr="006201E6">
        <w:rPr>
          <w:rFonts w:ascii="Palatino Linotype" w:hAnsi="Palatino Linotype" w:cs="Arial"/>
          <w:i/>
          <w:color w:val="000000"/>
          <w:spacing w:val="20"/>
        </w:rPr>
        <w:t>s</w:t>
      </w:r>
      <w:r w:rsidR="00DE1613" w:rsidRPr="006201E6">
        <w:rPr>
          <w:rFonts w:ascii="Palatino Linotype" w:hAnsi="Palatino Linotype" w:cs="Arial"/>
          <w:i/>
          <w:color w:val="000000"/>
          <w:spacing w:val="20"/>
        </w:rPr>
        <w:t xml:space="preserve"> no § 2º do a</w:t>
      </w:r>
      <w:r w:rsidR="004C2A4D" w:rsidRPr="006201E6">
        <w:rPr>
          <w:rFonts w:ascii="Palatino Linotype" w:hAnsi="Palatino Linotype" w:cs="Arial"/>
          <w:i/>
          <w:color w:val="000000"/>
          <w:spacing w:val="20"/>
        </w:rPr>
        <w:t>rt. 5º</w:t>
      </w:r>
      <w:r w:rsidR="00DE1613" w:rsidRPr="006201E6">
        <w:rPr>
          <w:rFonts w:ascii="Palatino Linotype" w:hAnsi="Palatino Linotype" w:cs="Arial"/>
          <w:i/>
          <w:color w:val="000000"/>
          <w:spacing w:val="20"/>
        </w:rPr>
        <w:t>, e serão devidos mesmo na hipótese de ausência de previsão contratual expressa.</w:t>
      </w:r>
    </w:p>
    <w:p w14:paraId="0715FFC7" w14:textId="77777777" w:rsidR="00B851D9" w:rsidRDefault="00F320F2"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w:t>
      </w:r>
      <w:r>
        <w:rPr>
          <w:rFonts w:ascii="Palatino Linotype" w:hAnsi="Palatino Linotype" w:cs="Arial"/>
          <w:i/>
          <w:color w:val="000000"/>
          <w:spacing w:val="20"/>
        </w:rPr>
        <w:t>6</w:t>
      </w:r>
      <w:r w:rsidRPr="006201E6">
        <w:rPr>
          <w:rFonts w:ascii="Palatino Linotype" w:hAnsi="Palatino Linotype" w:cs="Arial"/>
          <w:i/>
          <w:color w:val="000000"/>
          <w:spacing w:val="20"/>
        </w:rPr>
        <w:t>º</w:t>
      </w:r>
      <w:r>
        <w:rPr>
          <w:rFonts w:ascii="Palatino Linotype" w:hAnsi="Palatino Linotype" w:cs="Arial"/>
          <w:i/>
          <w:color w:val="000000"/>
          <w:spacing w:val="20"/>
        </w:rPr>
        <w:t xml:space="preserve">. O instrumento convocatório </w:t>
      </w:r>
      <w:r w:rsidR="008D0D3C">
        <w:rPr>
          <w:rFonts w:ascii="Palatino Linotype" w:hAnsi="Palatino Linotype" w:cs="Arial"/>
          <w:i/>
          <w:color w:val="000000"/>
          <w:spacing w:val="20"/>
        </w:rPr>
        <w:t>deverá</w:t>
      </w:r>
      <w:r>
        <w:rPr>
          <w:rFonts w:ascii="Palatino Linotype" w:hAnsi="Palatino Linotype" w:cs="Arial"/>
          <w:i/>
          <w:color w:val="000000"/>
          <w:spacing w:val="20"/>
        </w:rPr>
        <w:t xml:space="preserve"> contemplar matriz de riscos</w:t>
      </w:r>
      <w:r w:rsidR="008D0D3C">
        <w:rPr>
          <w:rFonts w:ascii="Palatino Linotype" w:hAnsi="Palatino Linotype" w:cs="Arial"/>
          <w:i/>
          <w:color w:val="000000"/>
          <w:spacing w:val="20"/>
        </w:rPr>
        <w:t>, com a identificação e a alocação dos riscos relacionados à execução do objeto às partes,</w:t>
      </w:r>
      <w:r>
        <w:rPr>
          <w:rFonts w:ascii="Palatino Linotype" w:hAnsi="Palatino Linotype" w:cs="Arial"/>
          <w:i/>
          <w:color w:val="000000"/>
          <w:spacing w:val="20"/>
        </w:rPr>
        <w:t xml:space="preserve"> </w:t>
      </w:r>
      <w:r w:rsidR="008D0D3C">
        <w:rPr>
          <w:rFonts w:ascii="Palatino Linotype" w:hAnsi="Palatino Linotype" w:cs="Arial"/>
          <w:i/>
          <w:color w:val="000000"/>
          <w:spacing w:val="20"/>
        </w:rPr>
        <w:t xml:space="preserve">podendo o cálculo do valor estimado da contratação considerar </w:t>
      </w:r>
      <w:r w:rsidR="00B851D9">
        <w:rPr>
          <w:rFonts w:ascii="Palatino Linotype" w:hAnsi="Palatino Linotype" w:cs="Arial"/>
          <w:i/>
          <w:color w:val="000000"/>
          <w:spacing w:val="20"/>
        </w:rPr>
        <w:t>taxa de risco compatível com o objeto da licitação e com os riscos atribuídos ao contratado, de acordo com metodologia predefinida pela entidade contratante.</w:t>
      </w:r>
    </w:p>
    <w:p w14:paraId="77902D59" w14:textId="44C68AB8" w:rsidR="00F320F2" w:rsidRDefault="008D0D3C"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Pr>
          <w:rFonts w:ascii="Palatino Linotype" w:hAnsi="Palatino Linotype" w:cs="Arial"/>
          <w:i/>
          <w:color w:val="000000"/>
          <w:spacing w:val="20"/>
        </w:rPr>
        <w:t xml:space="preserve"> </w:t>
      </w:r>
      <w:r w:rsidR="00B851D9" w:rsidRPr="006201E6">
        <w:rPr>
          <w:rFonts w:ascii="Palatino Linotype" w:hAnsi="Palatino Linotype" w:cs="Arial"/>
          <w:i/>
          <w:color w:val="000000"/>
          <w:spacing w:val="20"/>
        </w:rPr>
        <w:t xml:space="preserve">§ </w:t>
      </w:r>
      <w:r w:rsidR="00B851D9">
        <w:rPr>
          <w:rFonts w:ascii="Palatino Linotype" w:hAnsi="Palatino Linotype" w:cs="Arial"/>
          <w:i/>
          <w:color w:val="000000"/>
          <w:spacing w:val="20"/>
        </w:rPr>
        <w:t>7</w:t>
      </w:r>
      <w:r w:rsidR="00B851D9" w:rsidRPr="006201E6">
        <w:rPr>
          <w:rFonts w:ascii="Palatino Linotype" w:hAnsi="Palatino Linotype" w:cs="Arial"/>
          <w:i/>
          <w:color w:val="000000"/>
          <w:spacing w:val="20"/>
        </w:rPr>
        <w:t>º</w:t>
      </w:r>
      <w:r w:rsidR="00B851D9">
        <w:rPr>
          <w:rFonts w:ascii="Palatino Linotype" w:hAnsi="Palatino Linotype" w:cs="Arial"/>
          <w:i/>
          <w:color w:val="000000"/>
          <w:spacing w:val="20"/>
        </w:rPr>
        <w:t>. Os riscos não gerenciáveis pelo contratado e não cobertos por seguro a preços compatíveis com os padrões de mercado devem ser atribuídos à responsabilidade da Administração Pública, ressalvada a possibilidade de atribuir-se ao contratado a adoção de medidas mitigatórias das consequências negativas da materialização do risco, devidamente identificadas em contrato, quando for o caso.</w:t>
      </w:r>
    </w:p>
    <w:p w14:paraId="55BB3362" w14:textId="31779E08" w:rsidR="00E12C58" w:rsidRDefault="00E12C58"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w:t>
      </w:r>
      <w:r>
        <w:rPr>
          <w:rFonts w:ascii="Palatino Linotype" w:hAnsi="Palatino Linotype" w:cs="Arial"/>
          <w:i/>
          <w:color w:val="000000"/>
          <w:spacing w:val="20"/>
        </w:rPr>
        <w:t>8</w:t>
      </w:r>
      <w:r w:rsidRPr="006201E6">
        <w:rPr>
          <w:rFonts w:ascii="Palatino Linotype" w:hAnsi="Palatino Linotype" w:cs="Arial"/>
          <w:i/>
          <w:color w:val="000000"/>
          <w:spacing w:val="20"/>
        </w:rPr>
        <w:t>º</w:t>
      </w:r>
      <w:r>
        <w:rPr>
          <w:rFonts w:ascii="Palatino Linotype" w:hAnsi="Palatino Linotype" w:cs="Arial"/>
          <w:i/>
          <w:color w:val="000000"/>
          <w:spacing w:val="20"/>
        </w:rPr>
        <w:t xml:space="preserve">. </w:t>
      </w:r>
      <w:r w:rsidR="00C36857">
        <w:rPr>
          <w:rFonts w:ascii="Palatino Linotype" w:hAnsi="Palatino Linotype" w:cs="Arial"/>
          <w:i/>
          <w:color w:val="000000"/>
          <w:spacing w:val="20"/>
        </w:rPr>
        <w:t>A alocação de riscos será quantificada para fins de projeção dos reflexos de seus custos no valor estimado da contratação.</w:t>
      </w:r>
    </w:p>
    <w:p w14:paraId="54F66C13" w14:textId="5A8676F5" w:rsidR="00C36857" w:rsidRDefault="00C36857"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w:t>
      </w:r>
      <w:r>
        <w:rPr>
          <w:rFonts w:ascii="Palatino Linotype" w:hAnsi="Palatino Linotype" w:cs="Arial"/>
          <w:i/>
          <w:color w:val="000000"/>
          <w:spacing w:val="20"/>
        </w:rPr>
        <w:t>9</w:t>
      </w:r>
      <w:r w:rsidRPr="006201E6">
        <w:rPr>
          <w:rFonts w:ascii="Palatino Linotype" w:hAnsi="Palatino Linotype" w:cs="Arial"/>
          <w:i/>
          <w:color w:val="000000"/>
          <w:spacing w:val="20"/>
        </w:rPr>
        <w:t>º</w:t>
      </w:r>
      <w:r>
        <w:rPr>
          <w:rFonts w:ascii="Palatino Linotype" w:hAnsi="Palatino Linotype" w:cs="Arial"/>
          <w:i/>
          <w:color w:val="000000"/>
          <w:spacing w:val="20"/>
        </w:rPr>
        <w:t>. A alocação contida na matriz de riscos definirá o equilíbrio econômico-financeiro inicial do contrato</w:t>
      </w:r>
      <w:r w:rsidR="00922AAD">
        <w:rPr>
          <w:rFonts w:ascii="Palatino Linotype" w:hAnsi="Palatino Linotype" w:cs="Arial"/>
          <w:i/>
          <w:color w:val="000000"/>
          <w:spacing w:val="20"/>
        </w:rPr>
        <w:t>.</w:t>
      </w:r>
    </w:p>
    <w:p w14:paraId="738E798E" w14:textId="004076CA" w:rsidR="00922AAD" w:rsidRDefault="00922AAD"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w:t>
      </w:r>
      <w:r>
        <w:rPr>
          <w:rFonts w:ascii="Palatino Linotype" w:hAnsi="Palatino Linotype" w:cs="Arial"/>
          <w:i/>
          <w:color w:val="000000"/>
          <w:spacing w:val="20"/>
        </w:rPr>
        <w:t>10</w:t>
      </w:r>
      <w:r w:rsidRPr="006201E6">
        <w:rPr>
          <w:rFonts w:ascii="Palatino Linotype" w:hAnsi="Palatino Linotype" w:cs="Arial"/>
          <w:i/>
          <w:color w:val="000000"/>
          <w:spacing w:val="20"/>
        </w:rPr>
        <w:t>º</w:t>
      </w:r>
      <w:r>
        <w:rPr>
          <w:rFonts w:ascii="Palatino Linotype" w:hAnsi="Palatino Linotype" w:cs="Arial"/>
          <w:i/>
          <w:color w:val="000000"/>
          <w:spacing w:val="20"/>
        </w:rPr>
        <w:t xml:space="preserve">. </w:t>
      </w:r>
      <w:r w:rsidR="00D2186F">
        <w:rPr>
          <w:rFonts w:ascii="Palatino Linotype" w:hAnsi="Palatino Linotype" w:cs="Arial"/>
          <w:i/>
          <w:color w:val="000000"/>
          <w:spacing w:val="20"/>
        </w:rPr>
        <w:t>Preferencialmente, cada risco será alocado à responsabilidade da parte com maior capacidade para a sua prevenção ou para a mitigação dos efeitos gravosos na hipótese de sua materialização.</w:t>
      </w:r>
    </w:p>
    <w:p w14:paraId="696E36F6" w14:textId="77777777" w:rsidR="00DE1613" w:rsidRPr="006201E6" w:rsidRDefault="00DE1613" w:rsidP="001D1E7B">
      <w:pPr>
        <w:spacing w:line="300" w:lineRule="auto"/>
        <w:jc w:val="both"/>
        <w:rPr>
          <w:rFonts w:ascii="Palatino Linotype" w:hAnsi="Palatino Linotype" w:cs="Arial"/>
          <w:b/>
          <w:color w:val="000000"/>
          <w:spacing w:val="20"/>
        </w:rPr>
      </w:pPr>
    </w:p>
    <w:p w14:paraId="443F7C8B" w14:textId="77777777" w:rsidR="00E631DC" w:rsidRPr="006201E6" w:rsidRDefault="005F2C64"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Artigo 41</w:t>
      </w:r>
      <w:r w:rsidR="00E631DC" w:rsidRPr="006201E6">
        <w:rPr>
          <w:rFonts w:ascii="Palatino Linotype" w:hAnsi="Palatino Linotype" w:cs="Arial"/>
          <w:color w:val="000000"/>
          <w:spacing w:val="20"/>
        </w:rPr>
        <w:t>.</w:t>
      </w:r>
      <w:r w:rsidRPr="006201E6">
        <w:rPr>
          <w:rFonts w:ascii="Palatino Linotype" w:hAnsi="Palatino Linotype" w:cs="Arial"/>
          <w:color w:val="000000"/>
          <w:spacing w:val="20"/>
        </w:rPr>
        <w:t xml:space="preserve"> </w:t>
      </w:r>
    </w:p>
    <w:p w14:paraId="5299C007" w14:textId="77777777" w:rsidR="00E631DC" w:rsidRPr="006201E6" w:rsidRDefault="007638B2"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Alteração sugerida:</w:t>
      </w:r>
      <w:r w:rsidRPr="006201E6">
        <w:rPr>
          <w:rFonts w:ascii="Palatino Linotype" w:hAnsi="Palatino Linotype" w:cs="Arial"/>
          <w:color w:val="000000"/>
          <w:spacing w:val="20"/>
        </w:rPr>
        <w:t xml:space="preserve"> </w:t>
      </w:r>
      <w:r w:rsidR="00E631DC" w:rsidRPr="006201E6">
        <w:rPr>
          <w:rFonts w:ascii="Palatino Linotype" w:hAnsi="Palatino Linotype" w:cs="Arial"/>
          <w:color w:val="000000"/>
          <w:spacing w:val="20"/>
        </w:rPr>
        <w:t xml:space="preserve">Alteração do </w:t>
      </w:r>
      <w:r w:rsidR="00E631DC" w:rsidRPr="006201E6">
        <w:rPr>
          <w:rFonts w:ascii="Palatino Linotype" w:hAnsi="Palatino Linotype" w:cs="Arial"/>
          <w:i/>
          <w:color w:val="000000"/>
          <w:spacing w:val="20"/>
        </w:rPr>
        <w:t>caput</w:t>
      </w:r>
      <w:r w:rsidR="00E631DC" w:rsidRPr="006201E6">
        <w:rPr>
          <w:rFonts w:ascii="Palatino Linotype" w:hAnsi="Palatino Linotype" w:cs="Arial"/>
          <w:color w:val="000000"/>
          <w:spacing w:val="20"/>
        </w:rPr>
        <w:t xml:space="preserve"> do art. 41. </w:t>
      </w:r>
    </w:p>
    <w:p w14:paraId="6F68BD15" w14:textId="77777777" w:rsidR="007638B2" w:rsidRPr="006201E6" w:rsidRDefault="007638B2"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202AC817" w14:textId="77777777" w:rsidR="00EE7264" w:rsidRPr="006201E6" w:rsidRDefault="005F2C64"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Art. 41.  A Administração não pode descumprir as normas e condições desta lei e do edital, </w:t>
      </w:r>
      <w:r w:rsidR="00A30D58" w:rsidRPr="006201E6">
        <w:rPr>
          <w:rFonts w:ascii="Palatino Linotype" w:hAnsi="Palatino Linotype" w:cs="Arial"/>
          <w:i/>
          <w:color w:val="000000"/>
          <w:spacing w:val="20"/>
        </w:rPr>
        <w:t>ao</w:t>
      </w:r>
      <w:r w:rsidRPr="006201E6">
        <w:rPr>
          <w:rFonts w:ascii="Palatino Linotype" w:hAnsi="Palatino Linotype" w:cs="Arial"/>
          <w:i/>
          <w:color w:val="000000"/>
          <w:spacing w:val="20"/>
        </w:rPr>
        <w:t>s</w:t>
      </w:r>
      <w:r w:rsidR="009204AE" w:rsidRPr="006201E6">
        <w:rPr>
          <w:rFonts w:ascii="Palatino Linotype" w:hAnsi="Palatino Linotype" w:cs="Arial"/>
          <w:i/>
          <w:color w:val="000000"/>
          <w:spacing w:val="20"/>
        </w:rPr>
        <w:t xml:space="preserve"> </w:t>
      </w:r>
      <w:r w:rsidRPr="006201E6">
        <w:rPr>
          <w:rFonts w:ascii="Palatino Linotype" w:hAnsi="Palatino Linotype" w:cs="Arial"/>
          <w:i/>
          <w:color w:val="000000"/>
          <w:spacing w:val="20"/>
        </w:rPr>
        <w:t xml:space="preserve">quais se acha estritamente vinculada, prevalecendo as desta lei, ainda que não estejam </w:t>
      </w:r>
      <w:r w:rsidR="005F5030" w:rsidRPr="006201E6">
        <w:rPr>
          <w:rFonts w:ascii="Palatino Linotype" w:hAnsi="Palatino Linotype" w:cs="Arial"/>
          <w:i/>
          <w:color w:val="000000"/>
          <w:spacing w:val="20"/>
        </w:rPr>
        <w:t xml:space="preserve">correta ou </w:t>
      </w:r>
      <w:r w:rsidRPr="006201E6">
        <w:rPr>
          <w:rFonts w:ascii="Palatino Linotype" w:hAnsi="Palatino Linotype" w:cs="Arial"/>
          <w:i/>
          <w:color w:val="000000"/>
          <w:spacing w:val="20"/>
        </w:rPr>
        <w:t>explicitamente transcritas no edital</w:t>
      </w:r>
      <w:r w:rsidR="001815A0" w:rsidRPr="006201E6">
        <w:rPr>
          <w:rFonts w:ascii="Palatino Linotype" w:hAnsi="Palatino Linotype" w:cs="Arial"/>
          <w:i/>
          <w:color w:val="000000"/>
          <w:spacing w:val="20"/>
        </w:rPr>
        <w:t xml:space="preserve"> ou no contrato</w:t>
      </w:r>
      <w:r w:rsidRPr="006201E6">
        <w:rPr>
          <w:rFonts w:ascii="Palatino Linotype" w:hAnsi="Palatino Linotype" w:cs="Arial"/>
          <w:i/>
          <w:color w:val="000000"/>
          <w:spacing w:val="20"/>
        </w:rPr>
        <w:t>.</w:t>
      </w:r>
    </w:p>
    <w:p w14:paraId="244ADEC4" w14:textId="77777777" w:rsidR="00FD14BD" w:rsidRPr="006201E6" w:rsidRDefault="00FD14BD" w:rsidP="001D1E7B">
      <w:pPr>
        <w:spacing w:line="300" w:lineRule="auto"/>
        <w:jc w:val="both"/>
        <w:rPr>
          <w:rFonts w:ascii="Palatino Linotype" w:hAnsi="Palatino Linotype" w:cs="Arial"/>
          <w:color w:val="000000"/>
          <w:spacing w:val="20"/>
        </w:rPr>
      </w:pPr>
    </w:p>
    <w:p w14:paraId="6750D8D2" w14:textId="77777777" w:rsidR="00E631DC" w:rsidRPr="006201E6" w:rsidRDefault="00EE7264"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w:t>
      </w:r>
      <w:r w:rsidR="00500EB4" w:rsidRPr="006201E6">
        <w:rPr>
          <w:rFonts w:ascii="Palatino Linotype" w:hAnsi="Palatino Linotype" w:cs="Arial"/>
          <w:b/>
          <w:color w:val="000000"/>
          <w:spacing w:val="20"/>
        </w:rPr>
        <w:t>igo</w:t>
      </w:r>
      <w:r w:rsidR="00FB0903" w:rsidRPr="006201E6">
        <w:rPr>
          <w:rFonts w:ascii="Palatino Linotype" w:hAnsi="Palatino Linotype" w:cs="Arial"/>
          <w:b/>
          <w:color w:val="000000"/>
          <w:spacing w:val="20"/>
        </w:rPr>
        <w:t xml:space="preserve"> 42</w:t>
      </w:r>
      <w:r w:rsidR="00E631DC" w:rsidRPr="006201E6">
        <w:rPr>
          <w:rFonts w:ascii="Palatino Linotype" w:hAnsi="Palatino Linotype" w:cs="Arial"/>
          <w:b/>
          <w:color w:val="000000"/>
          <w:spacing w:val="20"/>
        </w:rPr>
        <w:t>.</w:t>
      </w:r>
    </w:p>
    <w:p w14:paraId="239AE567" w14:textId="77777777" w:rsidR="00E631DC" w:rsidRPr="006201E6" w:rsidRDefault="007638B2"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 xml:space="preserve">Alteração sugerida: </w:t>
      </w:r>
      <w:r w:rsidR="00E631DC" w:rsidRPr="006201E6">
        <w:rPr>
          <w:rFonts w:ascii="Palatino Linotype" w:hAnsi="Palatino Linotype" w:cs="Arial"/>
          <w:color w:val="000000"/>
          <w:spacing w:val="20"/>
        </w:rPr>
        <w:t>Introdução do § 6°.</w:t>
      </w:r>
    </w:p>
    <w:p w14:paraId="085F7697" w14:textId="77777777" w:rsidR="007638B2" w:rsidRPr="006201E6" w:rsidRDefault="007638B2"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sugerido:</w:t>
      </w:r>
    </w:p>
    <w:p w14:paraId="51552DFC" w14:textId="77777777" w:rsidR="00EE7264" w:rsidRPr="006201E6" w:rsidRDefault="00E631DC" w:rsidP="001D1E7B">
      <w:pPr>
        <w:tabs>
          <w:tab w:val="left" w:pos="851"/>
        </w:tabs>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Art. 42.</w:t>
      </w:r>
    </w:p>
    <w:p w14:paraId="4BD2000D" w14:textId="77777777" w:rsidR="00E631DC" w:rsidRPr="006201E6" w:rsidRDefault="00E631DC" w:rsidP="001D1E7B">
      <w:pPr>
        <w:tabs>
          <w:tab w:val="left" w:pos="851"/>
        </w:tabs>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p>
    <w:p w14:paraId="5258D4F4" w14:textId="77777777" w:rsidR="002A1A92" w:rsidRPr="006201E6" w:rsidRDefault="002A1A92"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6° Para que uma licitação possa contrariar qualquer dispositivo desta lei na aplicação do disposto no </w:t>
      </w:r>
      <w:r w:rsidR="004B40B6" w:rsidRPr="006201E6">
        <w:rPr>
          <w:rFonts w:ascii="Palatino Linotype" w:hAnsi="Palatino Linotype" w:cs="Arial"/>
          <w:i/>
          <w:color w:val="000000"/>
          <w:spacing w:val="20"/>
        </w:rPr>
        <w:t>parágrafo</w:t>
      </w:r>
      <w:r w:rsidRPr="006201E6">
        <w:rPr>
          <w:rFonts w:ascii="Palatino Linotype" w:hAnsi="Palatino Linotype" w:cs="Arial"/>
          <w:i/>
          <w:color w:val="000000"/>
          <w:spacing w:val="20"/>
        </w:rPr>
        <w:t xml:space="preserve"> anterior é obrigatória uma declaração prévia da autoridade maior do organismo financiador ou doador dos recursos exigindo, por escrito, especificamente, a não obediência do dispositivo que o órgão licitante alegue não poder utilizar na licitação por imposição do organismo internacional.</w:t>
      </w:r>
    </w:p>
    <w:p w14:paraId="34EE7380" w14:textId="77777777" w:rsidR="00F548B5" w:rsidRPr="006201E6" w:rsidRDefault="00F548B5" w:rsidP="001D1E7B">
      <w:pPr>
        <w:spacing w:line="300" w:lineRule="auto"/>
        <w:jc w:val="both"/>
        <w:rPr>
          <w:rFonts w:ascii="Palatino Linotype" w:hAnsi="Palatino Linotype" w:cs="Arial"/>
          <w:b/>
          <w:color w:val="000000"/>
          <w:spacing w:val="20"/>
        </w:rPr>
      </w:pPr>
    </w:p>
    <w:p w14:paraId="3AD1CDB1" w14:textId="77777777" w:rsidR="00E631DC" w:rsidRPr="006201E6" w:rsidRDefault="00F548B5"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Artigo 46</w:t>
      </w:r>
      <w:r w:rsidR="00E631DC" w:rsidRPr="006201E6">
        <w:rPr>
          <w:rFonts w:ascii="Palatino Linotype" w:hAnsi="Palatino Linotype" w:cs="Arial"/>
          <w:b/>
          <w:color w:val="000000"/>
          <w:spacing w:val="20"/>
        </w:rPr>
        <w:t>.</w:t>
      </w:r>
    </w:p>
    <w:p w14:paraId="1DCCD120" w14:textId="0DA9227F" w:rsidR="00E631DC" w:rsidRPr="006201E6" w:rsidRDefault="007638B2"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Alteração sugerida:</w:t>
      </w:r>
      <w:r w:rsidR="006201E6">
        <w:rPr>
          <w:rFonts w:ascii="Palatino Linotype" w:hAnsi="Palatino Linotype" w:cs="Arial"/>
          <w:color w:val="000000"/>
          <w:spacing w:val="20"/>
        </w:rPr>
        <w:t xml:space="preserve"> Inclusão dos §s</w:t>
      </w:r>
      <w:r w:rsidR="00EB1111" w:rsidRPr="006201E6">
        <w:rPr>
          <w:rFonts w:ascii="Palatino Linotype" w:hAnsi="Palatino Linotype" w:cs="Arial"/>
          <w:color w:val="000000"/>
          <w:spacing w:val="20"/>
        </w:rPr>
        <w:t xml:space="preserve"> </w:t>
      </w:r>
      <w:r w:rsidRPr="006201E6">
        <w:rPr>
          <w:rFonts w:ascii="Palatino Linotype" w:hAnsi="Palatino Linotype" w:cs="Arial"/>
          <w:color w:val="000000"/>
          <w:spacing w:val="20"/>
        </w:rPr>
        <w:t>4º e 5º.</w:t>
      </w:r>
    </w:p>
    <w:p w14:paraId="557F7996" w14:textId="77777777" w:rsidR="007638B2" w:rsidRPr="006201E6" w:rsidRDefault="007638B2"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sugerido:</w:t>
      </w:r>
    </w:p>
    <w:p w14:paraId="16685BD7" w14:textId="77777777" w:rsidR="00F8707F" w:rsidRPr="006201E6" w:rsidRDefault="00E631DC" w:rsidP="001D1E7B">
      <w:pPr>
        <w:tabs>
          <w:tab w:val="left" w:pos="851"/>
        </w:tabs>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Art. 46.</w:t>
      </w:r>
    </w:p>
    <w:p w14:paraId="3C98139C" w14:textId="77777777" w:rsidR="00E631DC" w:rsidRPr="006201E6" w:rsidRDefault="00E631DC" w:rsidP="001D1E7B">
      <w:pPr>
        <w:tabs>
          <w:tab w:val="left" w:pos="851"/>
        </w:tabs>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p>
    <w:p w14:paraId="31350C9B" w14:textId="77777777" w:rsidR="00F8707F" w:rsidRPr="006201E6" w:rsidRDefault="00F8707F"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4º. A licitação para a execução de projetos de engenharia processada sob o critério de julgamento de melhor técnica ou de técnica e preço terá um peso mínimo de 70% para a nota técnica no cômputo da nota final.</w:t>
      </w:r>
    </w:p>
    <w:p w14:paraId="5B317458" w14:textId="77777777" w:rsidR="00F8707F" w:rsidRPr="006201E6" w:rsidRDefault="00F8707F"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5º. Para a hipótese referida no parágrafo anterior, o julgamento das propostas técnicas se fundamentará também em critérios que considerem a demonstração do conhecimento técnico do objeto e acerca das características e soluções da obra ou do serviço de engenharia, a metodologia e o programa de trabalho, a organização e a qualificação das equipes técnicas e a relação d</w:t>
      </w:r>
      <w:r w:rsidR="007638B2" w:rsidRPr="006201E6">
        <w:rPr>
          <w:rFonts w:ascii="Palatino Linotype" w:hAnsi="Palatino Linotype" w:cs="Arial"/>
          <w:i/>
          <w:color w:val="000000"/>
          <w:spacing w:val="20"/>
        </w:rPr>
        <w:t>os produtos que serão entregues</w:t>
      </w:r>
      <w:r w:rsidRPr="006201E6">
        <w:rPr>
          <w:rFonts w:ascii="Palatino Linotype" w:hAnsi="Palatino Linotype" w:cs="Arial"/>
          <w:i/>
          <w:color w:val="000000"/>
          <w:spacing w:val="20"/>
        </w:rPr>
        <w:t>.</w:t>
      </w:r>
    </w:p>
    <w:p w14:paraId="13492C3D" w14:textId="77777777" w:rsidR="00241F5E" w:rsidRPr="006201E6" w:rsidRDefault="00241F5E" w:rsidP="001D1E7B">
      <w:pPr>
        <w:pStyle w:val="NormalWeb"/>
        <w:spacing w:before="0" w:beforeAutospacing="0" w:after="0" w:afterAutospacing="0" w:line="300" w:lineRule="auto"/>
        <w:jc w:val="both"/>
        <w:rPr>
          <w:rFonts w:ascii="Palatino Linotype" w:hAnsi="Palatino Linotype"/>
          <w:b/>
          <w:i/>
          <w:color w:val="000000"/>
          <w:spacing w:val="20"/>
        </w:rPr>
      </w:pPr>
    </w:p>
    <w:p w14:paraId="7932D295" w14:textId="77777777" w:rsidR="00E631DC" w:rsidRPr="006201E6" w:rsidRDefault="00270905"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Artigo 47</w:t>
      </w:r>
      <w:r w:rsidR="00E631DC" w:rsidRPr="006201E6">
        <w:rPr>
          <w:rFonts w:ascii="Palatino Linotype" w:hAnsi="Palatino Linotype" w:cs="Arial"/>
          <w:b/>
          <w:color w:val="000000"/>
          <w:spacing w:val="20"/>
        </w:rPr>
        <w:t>.</w:t>
      </w:r>
    </w:p>
    <w:p w14:paraId="2DC5A7B3" w14:textId="222A9002" w:rsidR="00270905" w:rsidRPr="006201E6" w:rsidRDefault="007638B2"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 xml:space="preserve">Alteração proposta: </w:t>
      </w:r>
      <w:r w:rsidR="00E631DC" w:rsidRPr="006201E6">
        <w:rPr>
          <w:rFonts w:ascii="Palatino Linotype" w:hAnsi="Palatino Linotype" w:cs="Arial"/>
          <w:b/>
          <w:color w:val="000000"/>
          <w:spacing w:val="20"/>
        </w:rPr>
        <w:t>I</w:t>
      </w:r>
      <w:r w:rsidR="00E631DC" w:rsidRPr="006201E6">
        <w:rPr>
          <w:rFonts w:ascii="Palatino Linotype" w:hAnsi="Palatino Linotype" w:cs="Arial"/>
          <w:color w:val="000000"/>
          <w:spacing w:val="20"/>
        </w:rPr>
        <w:t>nclusão dos</w:t>
      </w:r>
      <w:r w:rsidR="00270905" w:rsidRPr="006201E6">
        <w:rPr>
          <w:rFonts w:ascii="Palatino Linotype" w:hAnsi="Palatino Linotype" w:cs="Arial"/>
          <w:color w:val="000000"/>
          <w:spacing w:val="20"/>
        </w:rPr>
        <w:t xml:space="preserve"> </w:t>
      </w:r>
      <w:r w:rsidR="00EB1111" w:rsidRPr="006201E6">
        <w:rPr>
          <w:rFonts w:ascii="Palatino Linotype" w:hAnsi="Palatino Linotype" w:cs="Arial"/>
          <w:color w:val="000000"/>
          <w:spacing w:val="20"/>
        </w:rPr>
        <w:t>§</w:t>
      </w:r>
      <w:r w:rsidR="006201E6">
        <w:rPr>
          <w:rFonts w:ascii="Palatino Linotype" w:hAnsi="Palatino Linotype" w:cs="Arial"/>
          <w:color w:val="000000"/>
          <w:spacing w:val="20"/>
        </w:rPr>
        <w:t>s</w:t>
      </w:r>
      <w:r w:rsidR="00EB1111" w:rsidRPr="006201E6">
        <w:rPr>
          <w:rFonts w:ascii="Palatino Linotype" w:hAnsi="Palatino Linotype" w:cs="Arial"/>
          <w:color w:val="000000"/>
          <w:spacing w:val="20"/>
        </w:rPr>
        <w:t xml:space="preserve"> </w:t>
      </w:r>
      <w:r w:rsidR="004427E8" w:rsidRPr="006201E6">
        <w:rPr>
          <w:rFonts w:ascii="Palatino Linotype" w:hAnsi="Palatino Linotype" w:cs="Arial"/>
          <w:color w:val="000000"/>
          <w:spacing w:val="20"/>
        </w:rPr>
        <w:t>1º e 2º</w:t>
      </w:r>
      <w:r w:rsidR="00E631DC" w:rsidRPr="006201E6">
        <w:rPr>
          <w:rFonts w:ascii="Palatino Linotype" w:hAnsi="Palatino Linotype" w:cs="Arial"/>
          <w:color w:val="000000"/>
          <w:spacing w:val="20"/>
        </w:rPr>
        <w:t>.</w:t>
      </w:r>
    </w:p>
    <w:p w14:paraId="12BF4463" w14:textId="77777777" w:rsidR="007638B2" w:rsidRPr="006201E6" w:rsidRDefault="007638B2"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sugerido:</w:t>
      </w:r>
    </w:p>
    <w:p w14:paraId="4EAF52F2" w14:textId="77777777" w:rsidR="00270905" w:rsidRPr="006201E6" w:rsidRDefault="00270905" w:rsidP="001D1E7B">
      <w:pPr>
        <w:tabs>
          <w:tab w:val="left" w:pos="851"/>
        </w:tabs>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Art. 4</w:t>
      </w:r>
      <w:r w:rsidR="00E631DC" w:rsidRPr="006201E6">
        <w:rPr>
          <w:rFonts w:ascii="Palatino Linotype" w:hAnsi="Palatino Linotype" w:cs="Arial"/>
          <w:i/>
          <w:color w:val="000000"/>
          <w:spacing w:val="20"/>
        </w:rPr>
        <w:t>7</w:t>
      </w:r>
      <w:r w:rsidRPr="006201E6">
        <w:rPr>
          <w:rFonts w:ascii="Palatino Linotype" w:hAnsi="Palatino Linotype" w:cs="Arial"/>
          <w:i/>
          <w:color w:val="000000"/>
          <w:spacing w:val="20"/>
        </w:rPr>
        <w:t>.</w:t>
      </w:r>
    </w:p>
    <w:p w14:paraId="370DE49B" w14:textId="77777777" w:rsidR="00E631DC" w:rsidRPr="006201E6" w:rsidRDefault="00E631DC" w:rsidP="001D1E7B">
      <w:pPr>
        <w:tabs>
          <w:tab w:val="left" w:pos="851"/>
        </w:tabs>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p>
    <w:p w14:paraId="2B07EE38" w14:textId="110DD72C" w:rsidR="00270905" w:rsidRPr="006201E6" w:rsidRDefault="004427E8"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r w:rsidR="00E631DC" w:rsidRPr="006201E6">
        <w:rPr>
          <w:rFonts w:ascii="Palatino Linotype" w:hAnsi="Palatino Linotype" w:cs="Arial"/>
          <w:i/>
          <w:color w:val="000000"/>
          <w:spacing w:val="20"/>
        </w:rPr>
        <w:t xml:space="preserve"> </w:t>
      </w:r>
      <w:r w:rsidR="00EB1111" w:rsidRPr="006201E6">
        <w:rPr>
          <w:rFonts w:ascii="Palatino Linotype" w:hAnsi="Palatino Linotype" w:cs="Arial"/>
          <w:i/>
          <w:color w:val="000000"/>
          <w:spacing w:val="20"/>
        </w:rPr>
        <w:t>1º.</w:t>
      </w:r>
      <w:r w:rsidRPr="006201E6">
        <w:rPr>
          <w:rFonts w:ascii="Palatino Linotype" w:hAnsi="Palatino Linotype" w:cs="Arial"/>
          <w:i/>
          <w:color w:val="000000"/>
          <w:spacing w:val="20"/>
        </w:rPr>
        <w:t xml:space="preserve"> O regime de execução referido no caput será licitado por preço total e pressupõe a sistemática de medição e pagamento necessariamente associada ao cumprimento de etapas ou de parcelas de etapas da execução do cronograma físico-financeiro, sendo vedada a remuneração orientada por preços unitários ou referenciada pela execução de itens unitários</w:t>
      </w:r>
      <w:r w:rsidR="00270905" w:rsidRPr="006201E6">
        <w:rPr>
          <w:rFonts w:ascii="Palatino Linotype" w:hAnsi="Palatino Linotype" w:cs="Arial"/>
          <w:i/>
          <w:color w:val="000000"/>
          <w:spacing w:val="20"/>
        </w:rPr>
        <w:t>.</w:t>
      </w:r>
    </w:p>
    <w:p w14:paraId="6A4AA100" w14:textId="514920A5" w:rsidR="00270905" w:rsidRPr="006201E6" w:rsidRDefault="004427E8"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r w:rsidR="00E631DC" w:rsidRPr="006201E6">
        <w:rPr>
          <w:rFonts w:ascii="Palatino Linotype" w:hAnsi="Palatino Linotype" w:cs="Arial"/>
          <w:i/>
          <w:color w:val="000000"/>
          <w:spacing w:val="20"/>
        </w:rPr>
        <w:t xml:space="preserve"> </w:t>
      </w:r>
      <w:r w:rsidR="00EB1111" w:rsidRPr="006201E6">
        <w:rPr>
          <w:rFonts w:ascii="Palatino Linotype" w:hAnsi="Palatino Linotype" w:cs="Arial"/>
          <w:i/>
          <w:color w:val="000000"/>
          <w:spacing w:val="20"/>
        </w:rPr>
        <w:t>2º.</w:t>
      </w:r>
      <w:r w:rsidRPr="006201E6">
        <w:rPr>
          <w:rFonts w:ascii="Palatino Linotype" w:hAnsi="Palatino Linotype" w:cs="Arial"/>
          <w:i/>
          <w:color w:val="000000"/>
          <w:spacing w:val="20"/>
        </w:rPr>
        <w:t xml:space="preserve"> O regime de execução de empreitada por preço unitário será licitado por preço unitário e pressupõe a sistemática de medição e pagamento necessariamente associada à execução de unidades previstas no edital de licitação e no contrato administrativo.</w:t>
      </w:r>
    </w:p>
    <w:p w14:paraId="4C0F61DA" w14:textId="77777777" w:rsidR="004427E8" w:rsidRPr="006201E6" w:rsidRDefault="004427E8" w:rsidP="001D1E7B">
      <w:pPr>
        <w:spacing w:line="300" w:lineRule="auto"/>
        <w:ind w:left="426" w:firstLine="425"/>
        <w:jc w:val="both"/>
        <w:rPr>
          <w:rFonts w:ascii="Palatino Linotype" w:hAnsi="Palatino Linotype" w:cs="Arial"/>
          <w:i/>
          <w:color w:val="000000"/>
          <w:spacing w:val="20"/>
        </w:rPr>
      </w:pPr>
    </w:p>
    <w:p w14:paraId="0529D4C5" w14:textId="77777777" w:rsidR="00D73F7D" w:rsidRPr="006201E6" w:rsidRDefault="009B0F90"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Artigo 48</w:t>
      </w:r>
      <w:r w:rsidR="00D73F7D" w:rsidRPr="006201E6">
        <w:rPr>
          <w:rFonts w:ascii="Palatino Linotype" w:hAnsi="Palatino Linotype" w:cs="Arial"/>
          <w:b/>
          <w:color w:val="000000"/>
          <w:spacing w:val="20"/>
        </w:rPr>
        <w:t>.</w:t>
      </w:r>
    </w:p>
    <w:p w14:paraId="30D4449C" w14:textId="11E3CEE1" w:rsidR="00D73F7D" w:rsidRPr="006201E6" w:rsidRDefault="002C7D41"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Alteração sugerida:</w:t>
      </w:r>
      <w:r w:rsidRPr="006201E6">
        <w:rPr>
          <w:rFonts w:ascii="Palatino Linotype" w:hAnsi="Palatino Linotype" w:cs="Arial"/>
          <w:color w:val="000000"/>
          <w:spacing w:val="20"/>
        </w:rPr>
        <w:t xml:space="preserve"> </w:t>
      </w:r>
      <w:r w:rsidR="006201E6">
        <w:rPr>
          <w:rFonts w:ascii="Palatino Linotype" w:hAnsi="Palatino Linotype" w:cs="Arial"/>
          <w:color w:val="000000"/>
          <w:spacing w:val="20"/>
        </w:rPr>
        <w:t xml:space="preserve">Acréscimo do § </w:t>
      </w:r>
      <w:r w:rsidR="00D73F7D" w:rsidRPr="006201E6">
        <w:rPr>
          <w:rFonts w:ascii="Palatino Linotype" w:hAnsi="Palatino Linotype" w:cs="Arial"/>
          <w:color w:val="000000"/>
          <w:spacing w:val="20"/>
        </w:rPr>
        <w:t>3º que trata da avaliação da exequibilidade.</w:t>
      </w:r>
    </w:p>
    <w:p w14:paraId="5A58F39B" w14:textId="77777777" w:rsidR="002C7D41" w:rsidRPr="006201E6" w:rsidRDefault="002C7D41"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21866078" w14:textId="77777777" w:rsidR="009B0F90" w:rsidRPr="006201E6" w:rsidRDefault="004D6E7E" w:rsidP="001D1E7B">
      <w:pPr>
        <w:pStyle w:val="NormalWeb"/>
        <w:spacing w:before="0" w:beforeAutospacing="0" w:after="0" w:afterAutospacing="0" w:line="300" w:lineRule="auto"/>
        <w:ind w:left="708"/>
        <w:jc w:val="both"/>
        <w:rPr>
          <w:rFonts w:ascii="Palatino Linotype" w:hAnsi="Palatino Linotype"/>
          <w:i/>
          <w:color w:val="000000"/>
          <w:spacing w:val="20"/>
        </w:rPr>
      </w:pPr>
      <w:r w:rsidRPr="006201E6">
        <w:rPr>
          <w:rFonts w:ascii="Palatino Linotype" w:hAnsi="Palatino Linotype" w:cs="Arial"/>
          <w:i/>
          <w:color w:val="000000"/>
          <w:spacing w:val="20"/>
        </w:rPr>
        <w:t>Ar</w:t>
      </w:r>
      <w:r w:rsidR="009B0F90" w:rsidRPr="006201E6">
        <w:rPr>
          <w:rFonts w:ascii="Palatino Linotype" w:hAnsi="Palatino Linotype" w:cs="Arial"/>
          <w:i/>
          <w:color w:val="000000"/>
          <w:spacing w:val="20"/>
        </w:rPr>
        <w:t>t. 48.  Serão desclassificadas:</w:t>
      </w:r>
    </w:p>
    <w:p w14:paraId="3B2FA94C" w14:textId="77777777" w:rsidR="009B0F90" w:rsidRPr="006201E6" w:rsidRDefault="009B0F90" w:rsidP="001D1E7B">
      <w:pPr>
        <w:pStyle w:val="NormalWeb"/>
        <w:spacing w:before="0" w:beforeAutospacing="0" w:after="0" w:afterAutospacing="0" w:line="300" w:lineRule="auto"/>
        <w:ind w:left="1416"/>
        <w:jc w:val="both"/>
        <w:rPr>
          <w:rFonts w:ascii="Palatino Linotype" w:hAnsi="Palatino Linotype"/>
          <w:i/>
          <w:color w:val="000000"/>
          <w:spacing w:val="20"/>
        </w:rPr>
      </w:pPr>
      <w:r w:rsidRPr="006201E6">
        <w:rPr>
          <w:rFonts w:ascii="Palatino Linotype" w:hAnsi="Palatino Linotype" w:cs="Arial"/>
          <w:i/>
          <w:color w:val="000000"/>
          <w:spacing w:val="20"/>
        </w:rPr>
        <w:t>I - as propostas que não atendam às exigências do ato convocatório da licitação;</w:t>
      </w:r>
    </w:p>
    <w:p w14:paraId="2E7E89F3" w14:textId="77777777" w:rsidR="00FA02FD" w:rsidRPr="006201E6" w:rsidRDefault="009B0F90"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II - propostas com valor global superior ao limite estabelecido ou com preços manifestamente inexeqüiveis, assim considerados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 </w:t>
      </w:r>
    </w:p>
    <w:p w14:paraId="477EF1BD" w14:textId="77777777" w:rsidR="00FA02FD" w:rsidRPr="006201E6" w:rsidRDefault="00D73F7D" w:rsidP="001D1E7B">
      <w:pPr>
        <w:pStyle w:val="NormalWeb"/>
        <w:spacing w:before="0" w:beforeAutospacing="0" w:after="0" w:afterAutospacing="0" w:line="300" w:lineRule="auto"/>
        <w:ind w:left="708"/>
        <w:jc w:val="both"/>
        <w:rPr>
          <w:rStyle w:val="nfase"/>
          <w:rFonts w:ascii="Palatino Linotype" w:hAnsi="Palatino Linotype" w:cs="Arial"/>
          <w:i w:val="0"/>
          <w:color w:val="000000"/>
          <w:spacing w:val="20"/>
        </w:rPr>
      </w:pPr>
      <w:r w:rsidRPr="006201E6">
        <w:rPr>
          <w:rFonts w:ascii="Palatino Linotype" w:hAnsi="Palatino Linotype" w:cs="Arial"/>
          <w:i/>
          <w:color w:val="000000"/>
          <w:spacing w:val="20"/>
        </w:rPr>
        <w:t>§ 1º. </w:t>
      </w:r>
      <w:r w:rsidR="009B0F90" w:rsidRPr="006201E6">
        <w:rPr>
          <w:rFonts w:ascii="Palatino Linotype" w:hAnsi="Palatino Linotype" w:cs="Arial"/>
          <w:i/>
          <w:color w:val="000000"/>
          <w:spacing w:val="20"/>
        </w:rPr>
        <w:t xml:space="preserve">Para os efeitos do disposto no inciso II deste artigo consideram-se manifestamente </w:t>
      </w:r>
      <w:r w:rsidR="009204AE" w:rsidRPr="006201E6">
        <w:rPr>
          <w:rFonts w:ascii="Palatino Linotype" w:hAnsi="Palatino Linotype" w:cs="Arial"/>
          <w:i/>
          <w:color w:val="000000"/>
          <w:spacing w:val="20"/>
        </w:rPr>
        <w:t>inexequíveis</w:t>
      </w:r>
      <w:r w:rsidR="009B0F90" w:rsidRPr="006201E6">
        <w:rPr>
          <w:rFonts w:ascii="Palatino Linotype" w:hAnsi="Palatino Linotype" w:cs="Arial"/>
          <w:i/>
          <w:color w:val="000000"/>
          <w:spacing w:val="20"/>
        </w:rPr>
        <w:t>,</w:t>
      </w:r>
      <w:r w:rsidR="00FA02FD" w:rsidRPr="006201E6">
        <w:rPr>
          <w:rFonts w:ascii="Palatino Linotype" w:hAnsi="Palatino Linotype" w:cs="Arial"/>
          <w:i/>
          <w:color w:val="000000"/>
          <w:spacing w:val="20"/>
        </w:rPr>
        <w:t xml:space="preserve"> devendo ser desclassificadas,</w:t>
      </w:r>
      <w:r w:rsidR="009B0F90" w:rsidRPr="006201E6">
        <w:rPr>
          <w:rFonts w:ascii="Palatino Linotype" w:hAnsi="Palatino Linotype" w:cs="Arial"/>
          <w:i/>
          <w:color w:val="000000"/>
          <w:spacing w:val="20"/>
        </w:rPr>
        <w:t xml:space="preserve"> no caso de licitações de menor preço para obras e serviços de engenharia, as propostas cujos valores sejam inferiores a </w:t>
      </w:r>
      <w:r w:rsidR="0000359B" w:rsidRPr="006201E6">
        <w:rPr>
          <w:rFonts w:ascii="Palatino Linotype" w:hAnsi="Palatino Linotype" w:cs="Arial"/>
          <w:i/>
          <w:color w:val="000000"/>
          <w:spacing w:val="20"/>
        </w:rPr>
        <w:t>8</w:t>
      </w:r>
      <w:r w:rsidR="009F544B" w:rsidRPr="006201E6">
        <w:rPr>
          <w:rFonts w:ascii="Palatino Linotype" w:hAnsi="Palatino Linotype" w:cs="Arial"/>
          <w:i/>
          <w:color w:val="000000"/>
          <w:spacing w:val="20"/>
        </w:rPr>
        <w:t>5%</w:t>
      </w:r>
      <w:r w:rsidR="0000359B" w:rsidRPr="006201E6">
        <w:rPr>
          <w:rFonts w:ascii="Palatino Linotype" w:hAnsi="Palatino Linotype" w:cs="Arial"/>
          <w:i/>
          <w:color w:val="000000"/>
          <w:spacing w:val="20"/>
        </w:rPr>
        <w:t xml:space="preserve"> </w:t>
      </w:r>
      <w:r w:rsidR="009B0F90" w:rsidRPr="006201E6">
        <w:rPr>
          <w:rFonts w:ascii="Palatino Linotype" w:hAnsi="Palatino Linotype" w:cs="Arial"/>
          <w:i/>
          <w:color w:val="000000"/>
          <w:spacing w:val="20"/>
        </w:rPr>
        <w:t>(</w:t>
      </w:r>
      <w:r w:rsidR="0000359B" w:rsidRPr="006201E6">
        <w:rPr>
          <w:rFonts w:ascii="Palatino Linotype" w:hAnsi="Palatino Linotype" w:cs="Arial"/>
          <w:i/>
          <w:color w:val="000000"/>
          <w:spacing w:val="20"/>
        </w:rPr>
        <w:t xml:space="preserve">oitenta </w:t>
      </w:r>
      <w:r w:rsidR="009F544B" w:rsidRPr="006201E6">
        <w:rPr>
          <w:rFonts w:ascii="Palatino Linotype" w:hAnsi="Palatino Linotype" w:cs="Arial"/>
          <w:i/>
          <w:color w:val="000000"/>
          <w:spacing w:val="20"/>
        </w:rPr>
        <w:t>e cinco</w:t>
      </w:r>
      <w:r w:rsidR="009F544B" w:rsidRPr="006201E6">
        <w:rPr>
          <w:rFonts w:ascii="Palatino Linotype" w:hAnsi="Palatino Linotype" w:cs="Arial"/>
          <w:b/>
          <w:i/>
          <w:color w:val="000000"/>
          <w:spacing w:val="20"/>
        </w:rPr>
        <w:t xml:space="preserve"> </w:t>
      </w:r>
      <w:r w:rsidR="009B0F90" w:rsidRPr="006201E6">
        <w:rPr>
          <w:rFonts w:ascii="Palatino Linotype" w:hAnsi="Palatino Linotype" w:cs="Arial"/>
          <w:i/>
          <w:color w:val="000000"/>
          <w:spacing w:val="20"/>
        </w:rPr>
        <w:t xml:space="preserve">por cento) </w:t>
      </w:r>
      <w:r w:rsidR="00FA02FD" w:rsidRPr="006201E6">
        <w:rPr>
          <w:rFonts w:ascii="Palatino Linotype" w:hAnsi="Palatino Linotype" w:cs="Arial"/>
          <w:i/>
          <w:color w:val="000000"/>
          <w:spacing w:val="20"/>
        </w:rPr>
        <w:t>do menor dos seguintes valores:</w:t>
      </w:r>
    </w:p>
    <w:p w14:paraId="6C0CBDEB" w14:textId="1F9870B3" w:rsidR="00FA02FD" w:rsidRPr="006201E6" w:rsidRDefault="009B0F90"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a) média aritmética dos valores das propostas superiores a </w:t>
      </w:r>
      <w:r w:rsidR="00DF0056">
        <w:rPr>
          <w:rFonts w:ascii="Palatino Linotype" w:hAnsi="Palatino Linotype" w:cs="Arial"/>
          <w:i/>
          <w:color w:val="000000"/>
          <w:spacing w:val="20"/>
        </w:rPr>
        <w:t>8</w:t>
      </w:r>
      <w:r w:rsidR="00D965BA" w:rsidRPr="006201E6">
        <w:rPr>
          <w:rFonts w:ascii="Palatino Linotype" w:hAnsi="Palatino Linotype" w:cs="Arial"/>
          <w:i/>
          <w:color w:val="000000"/>
          <w:spacing w:val="20"/>
        </w:rPr>
        <w:t>0</w:t>
      </w:r>
      <w:r w:rsidRPr="006201E6">
        <w:rPr>
          <w:rFonts w:ascii="Palatino Linotype" w:hAnsi="Palatino Linotype" w:cs="Arial"/>
          <w:i/>
          <w:color w:val="000000"/>
          <w:spacing w:val="20"/>
        </w:rPr>
        <w:t>% (</w:t>
      </w:r>
      <w:r w:rsidR="00DF0056">
        <w:rPr>
          <w:rFonts w:ascii="Palatino Linotype" w:hAnsi="Palatino Linotype" w:cs="Arial"/>
          <w:i/>
          <w:color w:val="000000"/>
          <w:spacing w:val="20"/>
        </w:rPr>
        <w:t>oitenta</w:t>
      </w:r>
      <w:bookmarkStart w:id="0" w:name="_GoBack"/>
      <w:bookmarkEnd w:id="0"/>
      <w:r w:rsidR="0000359B" w:rsidRPr="006201E6">
        <w:rPr>
          <w:rFonts w:ascii="Palatino Linotype" w:hAnsi="Palatino Linotype" w:cs="Arial"/>
          <w:b/>
          <w:i/>
          <w:color w:val="000000"/>
          <w:spacing w:val="20"/>
        </w:rPr>
        <w:t xml:space="preserve"> </w:t>
      </w:r>
      <w:r w:rsidRPr="006201E6">
        <w:rPr>
          <w:rFonts w:ascii="Palatino Linotype" w:hAnsi="Palatino Linotype" w:cs="Arial"/>
          <w:i/>
          <w:color w:val="000000"/>
          <w:spacing w:val="20"/>
        </w:rPr>
        <w:t xml:space="preserve">por cento) do valor orçado pela administração, ou </w:t>
      </w:r>
    </w:p>
    <w:p w14:paraId="3FDECD8B" w14:textId="77777777" w:rsidR="009B0F90" w:rsidRPr="006201E6" w:rsidRDefault="009B0F90"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b) valor orçado pela administração. </w:t>
      </w:r>
    </w:p>
    <w:p w14:paraId="618019FF" w14:textId="77777777" w:rsidR="00D965BA" w:rsidRPr="006201E6" w:rsidRDefault="006A2C63" w:rsidP="001D1E7B">
      <w:pPr>
        <w:widowControl w:val="0"/>
        <w:autoSpaceDE w:val="0"/>
        <w:autoSpaceDN w:val="0"/>
        <w:adjustRightInd w:val="0"/>
        <w:spacing w:line="300" w:lineRule="auto"/>
        <w:ind w:left="708"/>
        <w:jc w:val="both"/>
        <w:rPr>
          <w:rFonts w:ascii="Palatino Linotype" w:hAnsi="Palatino Linotype" w:cs="Times"/>
          <w:spacing w:val="20"/>
        </w:rPr>
      </w:pPr>
      <w:r w:rsidRPr="006201E6">
        <w:rPr>
          <w:rFonts w:ascii="Palatino Linotype" w:hAnsi="Palatino Linotype" w:cs="Arial"/>
          <w:i/>
          <w:color w:val="000000"/>
          <w:spacing w:val="20"/>
        </w:rPr>
        <w:t xml:space="preserve">§ 2º </w:t>
      </w:r>
      <w:r w:rsidR="00D965BA" w:rsidRPr="006201E6">
        <w:rPr>
          <w:rFonts w:ascii="Palatino Linotype" w:hAnsi="Palatino Linotype" w:cs="Times"/>
          <w:i/>
          <w:iCs/>
          <w:spacing w:val="20"/>
        </w:rPr>
        <w:t>Dos licitantes classificados cujas propostas estiverem abaixo de 90% (noventa por cento) do valor orçado, será exigida, para assinatura do contrato, prestação de garantia adicional, sem prejuízo das demais garantias exigíveis, de acordo com esta Lei, igual à diferença entre o valor da proposta e o valor orçado pela Administração, nas modalidades previstas no § 1</w:t>
      </w:r>
      <w:r w:rsidR="00D965BA" w:rsidRPr="006201E6">
        <w:rPr>
          <w:rFonts w:ascii="Palatino Linotype" w:hAnsi="Palatino Linotype" w:cs="Times"/>
          <w:i/>
          <w:iCs/>
          <w:spacing w:val="20"/>
          <w:position w:val="8"/>
        </w:rPr>
        <w:t>o</w:t>
      </w:r>
      <w:r w:rsidR="00D965BA" w:rsidRPr="006201E6">
        <w:rPr>
          <w:rFonts w:ascii="Palatino Linotype" w:hAnsi="Palatino Linotype" w:cs="Times"/>
          <w:i/>
          <w:iCs/>
          <w:spacing w:val="20"/>
        </w:rPr>
        <w:t xml:space="preserve">. do art. 56. </w:t>
      </w:r>
    </w:p>
    <w:p w14:paraId="0A7236F0" w14:textId="77777777" w:rsidR="00E749E5" w:rsidRPr="006201E6" w:rsidRDefault="00E749E5"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r w:rsidR="00D965BA" w:rsidRPr="006201E6">
        <w:rPr>
          <w:rFonts w:ascii="Palatino Linotype" w:hAnsi="Palatino Linotype" w:cs="Arial"/>
          <w:i/>
          <w:color w:val="000000"/>
          <w:spacing w:val="20"/>
        </w:rPr>
        <w:t xml:space="preserve"> </w:t>
      </w:r>
      <w:r w:rsidRPr="006201E6">
        <w:rPr>
          <w:rFonts w:ascii="Palatino Linotype" w:hAnsi="Palatino Linotype" w:cs="Arial"/>
          <w:i/>
          <w:color w:val="000000"/>
          <w:spacing w:val="20"/>
        </w:rPr>
        <w:t>3º A inexequibilidade resultante da aplicação dos critérios aritméticos prescritos no caput caracteriza uma presunção absoluta, sendo que as propostas assim consideradas deverão ser desclassificadas.</w:t>
      </w:r>
    </w:p>
    <w:p w14:paraId="774E65A4" w14:textId="77777777" w:rsidR="00B56E2D" w:rsidRPr="006201E6" w:rsidRDefault="00B56E2D" w:rsidP="001D1E7B">
      <w:pPr>
        <w:pStyle w:val="NormalWeb"/>
        <w:spacing w:before="0" w:beforeAutospacing="0" w:after="0" w:afterAutospacing="0" w:line="300" w:lineRule="auto"/>
        <w:jc w:val="both"/>
        <w:rPr>
          <w:rFonts w:ascii="Palatino Linotype" w:hAnsi="Palatino Linotype" w:cs="Arial"/>
          <w:color w:val="000000"/>
          <w:spacing w:val="20"/>
        </w:rPr>
      </w:pPr>
    </w:p>
    <w:p w14:paraId="053B6C31" w14:textId="77777777" w:rsidR="00D73F7D" w:rsidRPr="006201E6" w:rsidRDefault="00D66DBA"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Artigo 55</w:t>
      </w:r>
      <w:r w:rsidR="00D73F7D" w:rsidRPr="006201E6">
        <w:rPr>
          <w:rFonts w:ascii="Palatino Linotype" w:hAnsi="Palatino Linotype" w:cs="Arial"/>
          <w:b/>
          <w:color w:val="000000"/>
          <w:spacing w:val="20"/>
        </w:rPr>
        <w:t>.</w:t>
      </w:r>
    </w:p>
    <w:p w14:paraId="53B2463A" w14:textId="46BDB9DD" w:rsidR="00D66DBA" w:rsidRPr="006201E6" w:rsidRDefault="00D965BA"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Alteração proposta:</w:t>
      </w:r>
      <w:r w:rsidRPr="006201E6">
        <w:rPr>
          <w:rFonts w:ascii="Palatino Linotype" w:hAnsi="Palatino Linotype" w:cs="Arial"/>
          <w:color w:val="000000"/>
          <w:spacing w:val="20"/>
        </w:rPr>
        <w:t xml:space="preserve"> </w:t>
      </w:r>
      <w:r w:rsidR="00C6066F">
        <w:rPr>
          <w:rFonts w:ascii="Palatino Linotype" w:hAnsi="Palatino Linotype" w:cs="Arial"/>
          <w:color w:val="000000"/>
          <w:spacing w:val="20"/>
        </w:rPr>
        <w:t xml:space="preserve">Inclusão do inciso </w:t>
      </w:r>
      <w:r w:rsidR="00A81ABE">
        <w:rPr>
          <w:rFonts w:ascii="Palatino Linotype" w:hAnsi="Palatino Linotype" w:cs="Arial"/>
          <w:color w:val="000000"/>
          <w:spacing w:val="20"/>
        </w:rPr>
        <w:t>XIV e XV</w:t>
      </w:r>
      <w:r w:rsidR="00C6066F">
        <w:rPr>
          <w:rFonts w:ascii="Palatino Linotype" w:hAnsi="Palatino Linotype" w:cs="Arial"/>
          <w:color w:val="000000"/>
          <w:spacing w:val="20"/>
        </w:rPr>
        <w:t xml:space="preserve"> e i</w:t>
      </w:r>
      <w:r w:rsidR="00EB1111" w:rsidRPr="006201E6">
        <w:rPr>
          <w:rFonts w:ascii="Palatino Linotype" w:hAnsi="Palatino Linotype" w:cs="Arial"/>
          <w:color w:val="000000"/>
          <w:spacing w:val="20"/>
        </w:rPr>
        <w:t>nclusão dos §</w:t>
      </w:r>
      <w:r w:rsidR="006201E6">
        <w:rPr>
          <w:rFonts w:ascii="Palatino Linotype" w:hAnsi="Palatino Linotype" w:cs="Arial"/>
          <w:color w:val="000000"/>
          <w:spacing w:val="20"/>
        </w:rPr>
        <w:t>s</w:t>
      </w:r>
      <w:r w:rsidR="00F320F2">
        <w:rPr>
          <w:rFonts w:ascii="Palatino Linotype" w:hAnsi="Palatino Linotype" w:cs="Arial"/>
          <w:color w:val="000000"/>
          <w:spacing w:val="20"/>
        </w:rPr>
        <w:t xml:space="preserve"> 4º, 5º, 6º, 7º, 8º, 9º,</w:t>
      </w:r>
      <w:r w:rsidR="00D66DBA" w:rsidRPr="006201E6">
        <w:rPr>
          <w:rFonts w:ascii="Palatino Linotype" w:hAnsi="Palatino Linotype" w:cs="Arial"/>
          <w:color w:val="000000"/>
          <w:spacing w:val="20"/>
        </w:rPr>
        <w:t xml:space="preserve"> 10</w:t>
      </w:r>
      <w:r w:rsidRPr="006201E6">
        <w:rPr>
          <w:rFonts w:ascii="Palatino Linotype" w:hAnsi="Palatino Linotype" w:cs="Arial"/>
          <w:color w:val="000000"/>
          <w:spacing w:val="20"/>
        </w:rPr>
        <w:t>º</w:t>
      </w:r>
      <w:r w:rsidR="00F320F2">
        <w:rPr>
          <w:rFonts w:ascii="Palatino Linotype" w:hAnsi="Palatino Linotype" w:cs="Arial"/>
          <w:color w:val="000000"/>
          <w:spacing w:val="20"/>
        </w:rPr>
        <w:t>.</w:t>
      </w:r>
    </w:p>
    <w:p w14:paraId="793D0246" w14:textId="77777777" w:rsidR="00D965BA" w:rsidRPr="006201E6" w:rsidRDefault="00D965BA"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348D2427" w14:textId="77777777" w:rsidR="00D66DBA" w:rsidRPr="006201E6" w:rsidRDefault="00D66DBA" w:rsidP="001D1E7B">
      <w:pPr>
        <w:tabs>
          <w:tab w:val="left" w:pos="851"/>
        </w:tabs>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Art. 55</w:t>
      </w:r>
      <w:r w:rsidR="003D10AE" w:rsidRPr="006201E6">
        <w:rPr>
          <w:rFonts w:ascii="Palatino Linotype" w:hAnsi="Palatino Linotype" w:cs="Arial"/>
          <w:i/>
          <w:color w:val="000000"/>
          <w:spacing w:val="20"/>
        </w:rPr>
        <w:t>.</w:t>
      </w:r>
    </w:p>
    <w:p w14:paraId="084C6921" w14:textId="77777777" w:rsidR="00A81ABE" w:rsidRDefault="003D10AE" w:rsidP="001D1E7B">
      <w:pPr>
        <w:spacing w:line="300" w:lineRule="auto"/>
        <w:ind w:firstLine="708"/>
        <w:jc w:val="both"/>
        <w:rPr>
          <w:rFonts w:ascii="Palatino Linotype" w:hAnsi="Palatino Linotype" w:cs="Arial"/>
          <w:i/>
          <w:color w:val="000000"/>
          <w:spacing w:val="20"/>
        </w:rPr>
      </w:pPr>
      <w:r w:rsidRPr="006201E6">
        <w:rPr>
          <w:rFonts w:ascii="Palatino Linotype" w:hAnsi="Palatino Linotype" w:cs="Arial"/>
          <w:i/>
          <w:color w:val="000000"/>
          <w:spacing w:val="20"/>
        </w:rPr>
        <w:t>(</w:t>
      </w:r>
      <w:r w:rsidR="00D66DBA" w:rsidRPr="006201E6">
        <w:rPr>
          <w:rFonts w:ascii="Palatino Linotype" w:hAnsi="Palatino Linotype" w:cs="Arial"/>
          <w:i/>
          <w:color w:val="000000"/>
          <w:spacing w:val="20"/>
        </w:rPr>
        <w:t>....</w:t>
      </w:r>
      <w:r w:rsidRPr="006201E6">
        <w:rPr>
          <w:rFonts w:ascii="Palatino Linotype" w:hAnsi="Palatino Linotype" w:cs="Arial"/>
          <w:i/>
          <w:color w:val="000000"/>
          <w:spacing w:val="20"/>
        </w:rPr>
        <w:t>)</w:t>
      </w:r>
    </w:p>
    <w:p w14:paraId="0E38E013" w14:textId="7669C4D7" w:rsidR="00C6066F" w:rsidRPr="00C22835" w:rsidRDefault="00C6066F" w:rsidP="001D1E7B">
      <w:pPr>
        <w:spacing w:line="300" w:lineRule="auto"/>
        <w:ind w:left="708"/>
        <w:jc w:val="both"/>
        <w:rPr>
          <w:rFonts w:ascii="Palatino Linotype" w:hAnsi="Palatino Linotype" w:cs="Arial"/>
          <w:i/>
          <w:color w:val="000000"/>
          <w:spacing w:val="20"/>
        </w:rPr>
      </w:pPr>
      <w:r w:rsidRPr="00C22835">
        <w:rPr>
          <w:rFonts w:ascii="Palatino Linotype" w:hAnsi="Palatino Linotype" w:cs="Arial"/>
          <w:i/>
          <w:color w:val="000000"/>
          <w:spacing w:val="20"/>
        </w:rPr>
        <w:t>X</w:t>
      </w:r>
      <w:r w:rsidR="00A81ABE">
        <w:rPr>
          <w:rFonts w:ascii="Palatino Linotype" w:hAnsi="Palatino Linotype" w:cs="Arial"/>
          <w:i/>
          <w:color w:val="000000"/>
          <w:spacing w:val="20"/>
        </w:rPr>
        <w:t>I</w:t>
      </w:r>
      <w:r w:rsidRPr="00C22835">
        <w:rPr>
          <w:rFonts w:ascii="Palatino Linotype" w:hAnsi="Palatino Linotype" w:cs="Arial"/>
          <w:i/>
          <w:color w:val="000000"/>
          <w:spacing w:val="20"/>
        </w:rPr>
        <w:t>V – cláusula contratual definidora de riscos e responsabilidades entre as partes e caracterizadora do equilíbrio econômico-financeiro inicial do contrato, em termos de ônus financeiro decorrente de eventos supervenientes à contratação, contendo, no mínimo, as seguintes informações: </w:t>
      </w:r>
    </w:p>
    <w:p w14:paraId="36F8FFC9" w14:textId="77777777" w:rsidR="00C6066F" w:rsidRPr="00220FF6" w:rsidRDefault="00C6066F" w:rsidP="001D1E7B">
      <w:pPr>
        <w:spacing w:before="100" w:beforeAutospacing="1" w:after="100" w:afterAutospacing="1" w:line="300" w:lineRule="auto"/>
        <w:ind w:left="1416"/>
        <w:jc w:val="both"/>
        <w:rPr>
          <w:rFonts w:ascii="Palatino Linotype" w:hAnsi="Palatino Linotype" w:cs="Arial"/>
          <w:i/>
          <w:color w:val="000000"/>
          <w:spacing w:val="20"/>
        </w:rPr>
      </w:pPr>
      <w:r w:rsidRPr="00220FF6">
        <w:rPr>
          <w:rFonts w:ascii="Palatino Linotype" w:hAnsi="Palatino Linotype" w:cs="Arial"/>
          <w:i/>
          <w:color w:val="000000"/>
          <w:spacing w:val="20"/>
        </w:rPr>
        <w:t>a) listagem de possíveis eventos supervenientes à assinatura do contrato, impactantes no equilíbrio econômico-financeiro da avença, e previsão de eventual necessidade de prolação de termo aditivo quando de sua ocorrência; </w:t>
      </w:r>
    </w:p>
    <w:p w14:paraId="0979956B" w14:textId="77777777" w:rsidR="00C6066F" w:rsidRPr="00220FF6" w:rsidRDefault="00C6066F" w:rsidP="001D1E7B">
      <w:pPr>
        <w:spacing w:before="100" w:beforeAutospacing="1" w:after="100" w:afterAutospacing="1" w:line="300" w:lineRule="auto"/>
        <w:ind w:left="1416"/>
        <w:jc w:val="both"/>
        <w:rPr>
          <w:rFonts w:ascii="Palatino Linotype" w:hAnsi="Palatino Linotype" w:cs="Arial"/>
          <w:i/>
          <w:color w:val="000000"/>
          <w:spacing w:val="20"/>
        </w:rPr>
      </w:pPr>
      <w:r w:rsidRPr="00220FF6">
        <w:rPr>
          <w:rFonts w:ascii="Palatino Linotype" w:hAnsi="Palatino Linotype" w:cs="Arial"/>
          <w:i/>
          <w:color w:val="000000"/>
          <w:spacing w:val="20"/>
        </w:rPr>
        <w:t xml:space="preserve">b) estabelecimento preciso das frações do objeto em que haverá liberdade das contratadas para inovar em soluções metodológicas ou tecnológicas, em obrigações de resultado, em termos de modificação das soluções previamente delineadas no </w:t>
      </w:r>
      <w:r w:rsidRPr="00C22835">
        <w:rPr>
          <w:rFonts w:ascii="Palatino Linotype" w:hAnsi="Palatino Linotype" w:cs="Arial"/>
          <w:i/>
          <w:color w:val="000000"/>
          <w:spacing w:val="20"/>
        </w:rPr>
        <w:t>projeto básico da licitação;</w:t>
      </w:r>
    </w:p>
    <w:p w14:paraId="1865E3B8" w14:textId="77777777" w:rsidR="00C6066F" w:rsidRPr="00220FF6" w:rsidRDefault="00C6066F" w:rsidP="001D1E7B">
      <w:pPr>
        <w:spacing w:before="100" w:beforeAutospacing="1" w:after="100" w:afterAutospacing="1" w:line="300" w:lineRule="auto"/>
        <w:ind w:left="1416"/>
        <w:jc w:val="both"/>
        <w:rPr>
          <w:rFonts w:ascii="Palatino Linotype" w:hAnsi="Palatino Linotype" w:cs="Arial"/>
          <w:i/>
          <w:color w:val="000000"/>
          <w:spacing w:val="20"/>
        </w:rPr>
      </w:pPr>
      <w:r w:rsidRPr="00220FF6">
        <w:rPr>
          <w:rFonts w:ascii="Palatino Linotype" w:hAnsi="Palatino Linotype" w:cs="Arial"/>
          <w:i/>
          <w:color w:val="000000"/>
          <w:spacing w:val="20"/>
        </w:rPr>
        <w:t>c) estabelecimento preciso das frações do objeto em que não haverá liberdade das contratadas para inovar em soluções metodológicas ou tecnológicas, em obrigações de meio, devendo haver obrigação de identidade entre a execução e a solução pré-definida no projeto básico da licitação. </w:t>
      </w:r>
    </w:p>
    <w:p w14:paraId="17DDC604" w14:textId="0AA75E37" w:rsidR="00C6066F" w:rsidRDefault="00A81ABE" w:rsidP="001D1E7B">
      <w:pPr>
        <w:pStyle w:val="NormalWeb"/>
        <w:spacing w:before="0" w:beforeAutospacing="0" w:after="0" w:afterAutospacing="0" w:line="300" w:lineRule="auto"/>
        <w:jc w:val="both"/>
        <w:rPr>
          <w:rFonts w:ascii="Palatino Linotype" w:hAnsi="Palatino Linotype" w:cs="Arial"/>
          <w:i/>
          <w:color w:val="000000"/>
          <w:spacing w:val="20"/>
        </w:rPr>
      </w:pPr>
      <w:r>
        <w:rPr>
          <w:rFonts w:ascii="Palatino Linotype" w:hAnsi="Palatino Linotype" w:cs="Arial"/>
          <w:i/>
          <w:color w:val="000000"/>
          <w:spacing w:val="20"/>
        </w:rPr>
        <w:t>XV</w:t>
      </w:r>
      <w:r w:rsidR="00C6066F" w:rsidRPr="00B75CE0">
        <w:rPr>
          <w:rFonts w:ascii="Palatino Linotype" w:hAnsi="Palatino Linotype" w:cs="Arial"/>
          <w:i/>
          <w:color w:val="000000"/>
          <w:spacing w:val="20"/>
        </w:rPr>
        <w:t xml:space="preserve"> –</w:t>
      </w:r>
      <w:r w:rsidR="00C6066F">
        <w:rPr>
          <w:rFonts w:ascii="Palatino Linotype" w:hAnsi="Palatino Linotype" w:cs="Arial"/>
          <w:i/>
          <w:color w:val="000000"/>
          <w:spacing w:val="20"/>
        </w:rPr>
        <w:t xml:space="preserve"> o</w:t>
      </w:r>
      <w:r w:rsidR="00C6066F" w:rsidRPr="00B75CE0">
        <w:rPr>
          <w:rFonts w:ascii="Palatino Linotype" w:hAnsi="Palatino Linotype" w:cs="Arial"/>
          <w:i/>
          <w:color w:val="000000"/>
          <w:spacing w:val="20"/>
        </w:rPr>
        <w:t xml:space="preserve"> prazo máximo para a formalização de termo aditivo</w:t>
      </w:r>
      <w:r w:rsidR="00C6066F">
        <w:rPr>
          <w:rFonts w:ascii="Palatino Linotype" w:hAnsi="Palatino Linotype" w:cs="Arial"/>
          <w:i/>
          <w:color w:val="000000"/>
          <w:spacing w:val="20"/>
        </w:rPr>
        <w:t xml:space="preserve">, qualquer que seja o seu objeto, </w:t>
      </w:r>
      <w:r w:rsidR="00C6066F" w:rsidRPr="00B75CE0">
        <w:rPr>
          <w:rFonts w:ascii="Palatino Linotype" w:hAnsi="Palatino Linotype" w:cs="Arial"/>
          <w:i/>
          <w:color w:val="000000"/>
          <w:spacing w:val="20"/>
        </w:rPr>
        <w:t>não superior a 15 (quinze) dias, contado do conhecimento de seu fato gerador pela Administração Pública.</w:t>
      </w:r>
    </w:p>
    <w:p w14:paraId="52B1729A" w14:textId="7C865994" w:rsidR="00A81ABE" w:rsidRPr="00B75CE0" w:rsidRDefault="00A81ABE" w:rsidP="001D1E7B">
      <w:pPr>
        <w:pStyle w:val="NormalWeb"/>
        <w:spacing w:before="0" w:beforeAutospacing="0" w:after="0" w:afterAutospacing="0" w:line="300" w:lineRule="auto"/>
        <w:jc w:val="both"/>
        <w:rPr>
          <w:rFonts w:ascii="Palatino Linotype" w:hAnsi="Palatino Linotype" w:cs="Arial"/>
          <w:i/>
          <w:color w:val="000000"/>
          <w:spacing w:val="20"/>
        </w:rPr>
      </w:pPr>
      <w:r>
        <w:rPr>
          <w:rFonts w:ascii="Palatino Linotype" w:hAnsi="Palatino Linotype" w:cs="Arial"/>
          <w:i/>
          <w:color w:val="000000"/>
          <w:spacing w:val="20"/>
        </w:rPr>
        <w:t>(...)</w:t>
      </w:r>
    </w:p>
    <w:p w14:paraId="3D212FB1" w14:textId="77777777" w:rsidR="00C6066F" w:rsidRPr="006201E6" w:rsidRDefault="00C6066F" w:rsidP="001D1E7B">
      <w:pPr>
        <w:spacing w:line="300" w:lineRule="auto"/>
        <w:ind w:left="708"/>
        <w:jc w:val="both"/>
        <w:rPr>
          <w:rFonts w:ascii="Palatino Linotype" w:hAnsi="Palatino Linotype" w:cs="Arial"/>
          <w:i/>
          <w:color w:val="000000"/>
          <w:spacing w:val="20"/>
        </w:rPr>
      </w:pPr>
    </w:p>
    <w:p w14:paraId="0725295F" w14:textId="77777777" w:rsidR="00D66DBA" w:rsidRPr="006201E6" w:rsidRDefault="00D66DBA"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4º. É obrigatória a previsão de índice de reajuste nos editais de licitação de obras e serviços de engenharia, qualquer que seja o prazo de execução delimitado pela minuta de contrato, assim como o é a sua incidência nos respectivos contratos administrativos, nos termos deste artigo, definindo-se a sua data base como a data do orçamento a que referir a licitação. </w:t>
      </w:r>
    </w:p>
    <w:p w14:paraId="37B0D6F0" w14:textId="0A01B09B" w:rsidR="00D66DBA" w:rsidRPr="006201E6" w:rsidRDefault="00D66DBA" w:rsidP="001D1E7B">
      <w:pPr>
        <w:spacing w:line="300" w:lineRule="auto"/>
        <w:ind w:left="708"/>
        <w:jc w:val="both"/>
        <w:rPr>
          <w:rFonts w:ascii="Palatino Linotype" w:hAnsi="Palatino Linotype" w:cs="Arial"/>
          <w:i/>
          <w:color w:val="000000"/>
          <w:spacing w:val="20"/>
        </w:rPr>
      </w:pPr>
      <w:r w:rsidRPr="001D1E7B">
        <w:rPr>
          <w:rFonts w:ascii="Palatino Linotype" w:hAnsi="Palatino Linotype" w:cs="Arial"/>
          <w:i/>
          <w:color w:val="000000"/>
          <w:spacing w:val="20"/>
        </w:rPr>
        <w:t>§ 5º. Na data de assinatura do contrato administrativo, os preços contidos nas propostas serão atualizados de acordo com o índice de reajuste definido em edital, a partir de quando passará o mesmo a incidir</w:t>
      </w:r>
      <w:r w:rsidR="001D1E7B">
        <w:rPr>
          <w:rFonts w:ascii="Palatino Linotype" w:hAnsi="Palatino Linotype" w:cs="Arial"/>
          <w:i/>
          <w:color w:val="000000"/>
          <w:spacing w:val="20"/>
        </w:rPr>
        <w:t>, observando-se a</w:t>
      </w:r>
      <w:r w:rsidRPr="001D1E7B">
        <w:rPr>
          <w:rFonts w:ascii="Palatino Linotype" w:hAnsi="Palatino Linotype" w:cs="Arial"/>
          <w:i/>
          <w:color w:val="000000"/>
          <w:spacing w:val="20"/>
        </w:rPr>
        <w:t xml:space="preserve"> periodicidade</w:t>
      </w:r>
      <w:r w:rsidR="001D1E7B" w:rsidRPr="001D1E7B">
        <w:rPr>
          <w:rFonts w:ascii="Palatino Linotype" w:hAnsi="Palatino Linotype" w:cs="Arial"/>
          <w:i/>
          <w:color w:val="000000"/>
          <w:spacing w:val="20"/>
        </w:rPr>
        <w:t xml:space="preserve"> das medições, nos termos definidos </w:t>
      </w:r>
      <w:r w:rsidR="001D1E7B">
        <w:rPr>
          <w:rFonts w:ascii="Palatino Linotype" w:hAnsi="Palatino Linotype" w:cs="Arial"/>
          <w:i/>
          <w:color w:val="000000"/>
          <w:spacing w:val="20"/>
        </w:rPr>
        <w:t xml:space="preserve">no </w:t>
      </w:r>
      <w:r w:rsidR="001D1E7B" w:rsidRPr="001D1E7B">
        <w:rPr>
          <w:rFonts w:ascii="Palatino Linotype" w:hAnsi="Palatino Linotype" w:cs="Arial"/>
          <w:i/>
          <w:color w:val="000000"/>
          <w:spacing w:val="20"/>
        </w:rPr>
        <w:t xml:space="preserve">§ </w:t>
      </w:r>
      <w:r w:rsidR="001D1E7B">
        <w:rPr>
          <w:rFonts w:ascii="Palatino Linotype" w:hAnsi="Palatino Linotype" w:cs="Arial"/>
          <w:i/>
          <w:color w:val="000000"/>
          <w:spacing w:val="20"/>
        </w:rPr>
        <w:t>4</w:t>
      </w:r>
      <w:r w:rsidR="001D1E7B" w:rsidRPr="001D1E7B">
        <w:rPr>
          <w:rFonts w:ascii="Palatino Linotype" w:hAnsi="Palatino Linotype" w:cs="Arial"/>
          <w:i/>
          <w:color w:val="000000"/>
          <w:spacing w:val="20"/>
          <w:vertAlign w:val="superscript"/>
        </w:rPr>
        <w:t>o</w:t>
      </w:r>
      <w:r w:rsidR="001D1E7B">
        <w:rPr>
          <w:rFonts w:ascii="Palatino Linotype" w:hAnsi="Palatino Linotype" w:cs="Arial"/>
          <w:i/>
          <w:color w:val="000000"/>
          <w:spacing w:val="20"/>
        </w:rPr>
        <w:t xml:space="preserve"> do artigo 67 d</w:t>
      </w:r>
      <w:r w:rsidR="001D1E7B" w:rsidRPr="001D1E7B">
        <w:rPr>
          <w:rFonts w:ascii="Palatino Linotype" w:hAnsi="Palatino Linotype" w:cs="Arial"/>
          <w:i/>
          <w:color w:val="000000"/>
          <w:spacing w:val="20"/>
        </w:rPr>
        <w:t>esta Lei</w:t>
      </w:r>
      <w:r w:rsidR="00E16B3B" w:rsidRPr="001D1E7B">
        <w:rPr>
          <w:rFonts w:ascii="Palatino Linotype" w:hAnsi="Palatino Linotype" w:cs="Arial"/>
          <w:i/>
          <w:color w:val="000000"/>
          <w:spacing w:val="20"/>
        </w:rPr>
        <w:t>.</w:t>
      </w:r>
    </w:p>
    <w:p w14:paraId="16327C39" w14:textId="77777777" w:rsidR="00D66DBA" w:rsidRPr="006201E6" w:rsidRDefault="00D66DBA"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6º. Para os casos de obras e serviços de engenharia, é possível estabelecer mais de um índice específico ou setorial para reajustamento dos preços, em conformidade com a realidade mercadológica dos insumos/itens do contrato.</w:t>
      </w:r>
    </w:p>
    <w:p w14:paraId="29D451AD" w14:textId="77777777" w:rsidR="00D66DBA" w:rsidRPr="006201E6" w:rsidRDefault="00D66DBA"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7º. O reajustamento de preços previstos neste artigo será automático e independente de provocação da parte ou autorização do Poder Público.</w:t>
      </w:r>
    </w:p>
    <w:p w14:paraId="514E31D0" w14:textId="16AF3E65" w:rsidR="00D66DBA" w:rsidRPr="006201E6" w:rsidRDefault="00D66DBA" w:rsidP="001D1E7B">
      <w:pPr>
        <w:spacing w:line="300" w:lineRule="auto"/>
        <w:ind w:left="708"/>
        <w:jc w:val="both"/>
        <w:rPr>
          <w:rFonts w:ascii="Palatino Linotype" w:hAnsi="Palatino Linotype" w:cs="Arial"/>
          <w:i/>
          <w:color w:val="000000"/>
          <w:spacing w:val="20"/>
        </w:rPr>
      </w:pPr>
      <w:r w:rsidRPr="00E16B3B">
        <w:rPr>
          <w:rFonts w:ascii="Palatino Linotype" w:hAnsi="Palatino Linotype" w:cs="Arial"/>
          <w:i/>
          <w:spacing w:val="20"/>
        </w:rPr>
        <w:t>§ 8º. Os atrasos nos pagamentos devidos pela Administração nos contratos administrativos darão ensejo à aplicação de multa moratória em favor do contratado no mesmo percentual estabelecido para o atraso por parte do contratado em relação à execução do contrato, sem prejuízo da aplicação de juros moratórios no</w:t>
      </w:r>
      <w:r w:rsidR="00E16B3B" w:rsidRPr="00E16B3B">
        <w:rPr>
          <w:rFonts w:ascii="Palatino Linotype" w:hAnsi="Palatino Linotype" w:cs="Arial"/>
          <w:i/>
          <w:spacing w:val="20"/>
        </w:rPr>
        <w:t>s termos definidos na</w:t>
      </w:r>
      <w:r w:rsidRPr="00E16B3B">
        <w:rPr>
          <w:rFonts w:ascii="Palatino Linotype" w:hAnsi="Palatino Linotype" w:cs="Arial"/>
          <w:i/>
          <w:spacing w:val="20"/>
        </w:rPr>
        <w:t xml:space="preserve"> </w:t>
      </w:r>
      <w:r w:rsidR="00E16B3B" w:rsidRPr="00E16B3B">
        <w:rPr>
          <w:rFonts w:ascii="Palatino Linotype" w:hAnsi="Palatino Linotype" w:cs="Arial"/>
          <w:i/>
          <w:spacing w:val="20"/>
        </w:rPr>
        <w:t>al</w:t>
      </w:r>
      <w:r w:rsidR="00E16B3B">
        <w:rPr>
          <w:rFonts w:ascii="Palatino Linotype" w:hAnsi="Palatino Linotype" w:cs="Arial"/>
          <w:i/>
          <w:color w:val="000000"/>
          <w:spacing w:val="20"/>
        </w:rPr>
        <w:t>ínea “d” do inciso XIV do art. 40 desta Lei.</w:t>
      </w:r>
    </w:p>
    <w:p w14:paraId="3FD9DBD8" w14:textId="77777777" w:rsidR="00D66DBA" w:rsidRPr="006201E6" w:rsidRDefault="00D66DBA"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9º. Os pagamentos gerados sem a devida atualização, o reajustamento e os encargos moratórios incidentes não serão considerados quitados, inclusive para os fins de obediência à ordem cronológica de pagamentos e para os fins do direito de suspensão da execução do objeto pelo contratado, nos termos desta lei.</w:t>
      </w:r>
    </w:p>
    <w:p w14:paraId="23D3BACC" w14:textId="77777777" w:rsidR="00D66DBA" w:rsidRDefault="00D66DBA" w:rsidP="001D1E7B">
      <w:pPr>
        <w:spacing w:line="300" w:lineRule="auto"/>
        <w:ind w:left="708"/>
        <w:jc w:val="both"/>
        <w:rPr>
          <w:rFonts w:ascii="Palatino Linotype" w:hAnsi="Palatino Linotype" w:cs="Arial"/>
          <w:i/>
          <w:color w:val="000000"/>
          <w:spacing w:val="20"/>
        </w:rPr>
      </w:pPr>
      <w:r w:rsidRPr="001D1E7B">
        <w:rPr>
          <w:rFonts w:ascii="Palatino Linotype" w:hAnsi="Palatino Linotype" w:cs="Arial"/>
          <w:i/>
          <w:color w:val="000000"/>
          <w:spacing w:val="20"/>
        </w:rPr>
        <w:t>§ 10º. As atualizações, compensações e penalizações financeiras devidas ao contratado, cujo pagamento será feito junto com o principal, correrá à conta das mesmas dotações orçamentárias que atenderam aos créditos do contrato.</w:t>
      </w:r>
    </w:p>
    <w:p w14:paraId="24C3A756" w14:textId="77777777" w:rsidR="00F320F2" w:rsidRPr="006201E6" w:rsidRDefault="00F320F2" w:rsidP="001D1E7B">
      <w:pPr>
        <w:spacing w:line="300" w:lineRule="auto"/>
        <w:ind w:left="708"/>
        <w:jc w:val="both"/>
        <w:rPr>
          <w:rFonts w:ascii="Palatino Linotype" w:hAnsi="Palatino Linotype" w:cs="Arial"/>
          <w:i/>
          <w:color w:val="000000"/>
          <w:spacing w:val="20"/>
        </w:rPr>
      </w:pPr>
    </w:p>
    <w:p w14:paraId="2043492A" w14:textId="77777777" w:rsidR="003D10AE" w:rsidRPr="006201E6" w:rsidRDefault="007C7BB9"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Artigo 56</w:t>
      </w:r>
      <w:r w:rsidR="003D10AE" w:rsidRPr="006201E6">
        <w:rPr>
          <w:rFonts w:ascii="Palatino Linotype" w:hAnsi="Palatino Linotype" w:cs="Arial"/>
          <w:b/>
          <w:color w:val="000000"/>
          <w:spacing w:val="20"/>
        </w:rPr>
        <w:t>.</w:t>
      </w:r>
    </w:p>
    <w:p w14:paraId="505A8648" w14:textId="77777777" w:rsidR="007C7BB9" w:rsidRPr="006201E6" w:rsidRDefault="00D965BA"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 xml:space="preserve">Alteração sugerida: </w:t>
      </w:r>
      <w:r w:rsidR="003D10AE" w:rsidRPr="006201E6">
        <w:rPr>
          <w:rFonts w:ascii="Palatino Linotype" w:hAnsi="Palatino Linotype" w:cs="Arial"/>
          <w:color w:val="000000"/>
          <w:spacing w:val="20"/>
        </w:rPr>
        <w:t>I</w:t>
      </w:r>
      <w:r w:rsidR="007C7BB9" w:rsidRPr="006201E6">
        <w:rPr>
          <w:rFonts w:ascii="Palatino Linotype" w:hAnsi="Palatino Linotype" w:cs="Arial"/>
          <w:color w:val="000000"/>
          <w:spacing w:val="20"/>
        </w:rPr>
        <w:t xml:space="preserve">nclusão dos incisos IV e V ao </w:t>
      </w:r>
      <w:r w:rsidR="007C7BB9" w:rsidRPr="006201E6">
        <w:rPr>
          <w:rFonts w:ascii="Palatino Linotype" w:hAnsi="Palatino Linotype" w:cs="Arial"/>
          <w:i/>
          <w:color w:val="000000"/>
          <w:spacing w:val="20"/>
        </w:rPr>
        <w:t>caput</w:t>
      </w:r>
      <w:r w:rsidR="00A35909" w:rsidRPr="006201E6">
        <w:rPr>
          <w:rFonts w:ascii="Palatino Linotype" w:hAnsi="Palatino Linotype" w:cs="Arial"/>
          <w:color w:val="000000"/>
          <w:spacing w:val="20"/>
        </w:rPr>
        <w:t xml:space="preserve"> e do § 6º ao artigo 56.</w:t>
      </w:r>
    </w:p>
    <w:p w14:paraId="3BDE5092" w14:textId="77777777" w:rsidR="00D965BA" w:rsidRPr="006201E6" w:rsidRDefault="00D965BA"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5AC5D7C4" w14:textId="77777777" w:rsidR="007C7BB9" w:rsidRPr="006201E6" w:rsidRDefault="007C7BB9" w:rsidP="001D1E7B">
      <w:pPr>
        <w:tabs>
          <w:tab w:val="left" w:pos="851"/>
        </w:tabs>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Art. 56</w:t>
      </w:r>
      <w:r w:rsidR="003D10AE" w:rsidRPr="006201E6">
        <w:rPr>
          <w:rFonts w:ascii="Palatino Linotype" w:hAnsi="Palatino Linotype" w:cs="Arial"/>
          <w:i/>
          <w:color w:val="000000"/>
          <w:spacing w:val="20"/>
        </w:rPr>
        <w:t>.</w:t>
      </w:r>
    </w:p>
    <w:p w14:paraId="72F3552A" w14:textId="77777777" w:rsidR="007C7BB9" w:rsidRPr="006201E6" w:rsidRDefault="003D10AE"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p>
    <w:p w14:paraId="7C1719BA" w14:textId="77777777" w:rsidR="007C7BB9" w:rsidRPr="006201E6" w:rsidRDefault="007C7BB9" w:rsidP="001D1E7B">
      <w:pPr>
        <w:spacing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IV – garantia fidejussória, sujeita à avaliação de suficiência pela Administração;</w:t>
      </w:r>
    </w:p>
    <w:p w14:paraId="1D42DCF3" w14:textId="77777777" w:rsidR="007C7BB9" w:rsidRPr="006201E6" w:rsidRDefault="007C7BB9" w:rsidP="001D1E7B">
      <w:pPr>
        <w:spacing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V – caução em precatório emitido pela Administração responsável pela contratação.</w:t>
      </w:r>
    </w:p>
    <w:p w14:paraId="29230ACE" w14:textId="77777777" w:rsidR="007C7BB9" w:rsidRPr="006201E6" w:rsidRDefault="003D10AE"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p>
    <w:p w14:paraId="406240FA" w14:textId="77777777" w:rsidR="007C7BB9" w:rsidRPr="006201E6" w:rsidRDefault="007C7BB9"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r w:rsidR="003D10AE" w:rsidRPr="006201E6">
        <w:rPr>
          <w:rFonts w:ascii="Palatino Linotype" w:hAnsi="Palatino Linotype" w:cs="Arial"/>
          <w:i/>
          <w:color w:val="000000"/>
          <w:spacing w:val="20"/>
        </w:rPr>
        <w:t xml:space="preserve"> </w:t>
      </w:r>
      <w:r w:rsidR="00A35909" w:rsidRPr="006201E6">
        <w:rPr>
          <w:rFonts w:ascii="Palatino Linotype" w:hAnsi="Palatino Linotype" w:cs="Arial"/>
          <w:i/>
          <w:color w:val="000000"/>
          <w:spacing w:val="20"/>
        </w:rPr>
        <w:t>6</w:t>
      </w:r>
      <w:r w:rsidR="00A35909" w:rsidRPr="006201E6">
        <w:rPr>
          <w:rFonts w:ascii="Palatino Linotype" w:hAnsi="Palatino Linotype" w:cs="Arial"/>
          <w:i/>
          <w:color w:val="000000"/>
          <w:spacing w:val="20"/>
          <w:vertAlign w:val="superscript"/>
        </w:rPr>
        <w:t>o</w:t>
      </w:r>
      <w:r w:rsidR="00A35909" w:rsidRPr="006201E6">
        <w:rPr>
          <w:rFonts w:ascii="Palatino Linotype" w:hAnsi="Palatino Linotype" w:cs="Arial"/>
          <w:i/>
          <w:color w:val="000000"/>
          <w:spacing w:val="20"/>
        </w:rPr>
        <w:t>.</w:t>
      </w:r>
      <w:r w:rsidRPr="006201E6">
        <w:rPr>
          <w:rFonts w:ascii="Palatino Linotype" w:hAnsi="Palatino Linotype" w:cs="Arial"/>
          <w:i/>
          <w:color w:val="000000"/>
          <w:spacing w:val="20"/>
        </w:rPr>
        <w:t xml:space="preserve"> Para obras e serviços de engenharia, será obrigatória a exigência de garantia contratual, nos termos e condições definidas neste artigo.</w:t>
      </w:r>
    </w:p>
    <w:p w14:paraId="14637CE2" w14:textId="77777777" w:rsidR="00D66DBA" w:rsidRPr="006201E6" w:rsidRDefault="00D66DBA" w:rsidP="001D1E7B">
      <w:pPr>
        <w:pStyle w:val="NormalWeb"/>
        <w:spacing w:before="0" w:beforeAutospacing="0" w:after="0" w:afterAutospacing="0" w:line="300" w:lineRule="auto"/>
        <w:jc w:val="both"/>
        <w:rPr>
          <w:rFonts w:ascii="Palatino Linotype" w:hAnsi="Palatino Linotype" w:cs="Arial"/>
          <w:color w:val="000000"/>
          <w:spacing w:val="20"/>
        </w:rPr>
      </w:pPr>
    </w:p>
    <w:p w14:paraId="47BA9735" w14:textId="77777777" w:rsidR="003D10AE" w:rsidRPr="006201E6" w:rsidRDefault="003814AB" w:rsidP="001D1E7B">
      <w:pPr>
        <w:pStyle w:val="NormalWeb"/>
        <w:spacing w:before="0" w:beforeAutospacing="0" w:after="0" w:afterAutospacing="0"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Artigo 58</w:t>
      </w:r>
      <w:r w:rsidR="003D10AE" w:rsidRPr="006201E6">
        <w:rPr>
          <w:rFonts w:ascii="Palatino Linotype" w:hAnsi="Palatino Linotype" w:cs="Arial"/>
          <w:color w:val="000000"/>
          <w:spacing w:val="20"/>
        </w:rPr>
        <w:t>.</w:t>
      </w:r>
    </w:p>
    <w:p w14:paraId="5C47B36E" w14:textId="0E5F003D" w:rsidR="003814AB" w:rsidRPr="006201E6" w:rsidRDefault="00B830C3" w:rsidP="001D1E7B">
      <w:pPr>
        <w:pStyle w:val="NormalWeb"/>
        <w:spacing w:before="0" w:beforeAutospacing="0" w:after="0" w:afterAutospacing="0"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Alteração proposta</w:t>
      </w:r>
      <w:r w:rsidRPr="006201E6">
        <w:rPr>
          <w:rFonts w:ascii="Palatino Linotype" w:hAnsi="Palatino Linotype" w:cs="Arial"/>
          <w:color w:val="000000"/>
          <w:spacing w:val="20"/>
        </w:rPr>
        <w:t>: Inclusão</w:t>
      </w:r>
      <w:r w:rsidR="006201E6">
        <w:rPr>
          <w:rFonts w:ascii="Palatino Linotype" w:hAnsi="Palatino Linotype" w:cs="Arial"/>
          <w:color w:val="000000"/>
          <w:spacing w:val="20"/>
        </w:rPr>
        <w:t xml:space="preserve"> dos §s</w:t>
      </w:r>
      <w:r w:rsidR="00D66178" w:rsidRPr="006201E6">
        <w:rPr>
          <w:rFonts w:ascii="Palatino Linotype" w:hAnsi="Palatino Linotype" w:cs="Arial"/>
          <w:color w:val="000000"/>
          <w:spacing w:val="20"/>
        </w:rPr>
        <w:t xml:space="preserve"> 3º,</w:t>
      </w:r>
      <w:r w:rsidR="003814AB" w:rsidRPr="006201E6">
        <w:rPr>
          <w:rFonts w:ascii="Palatino Linotype" w:hAnsi="Palatino Linotype" w:cs="Arial"/>
          <w:color w:val="000000"/>
          <w:spacing w:val="20"/>
        </w:rPr>
        <w:t xml:space="preserve"> 4º,</w:t>
      </w:r>
      <w:r w:rsidR="00D66178" w:rsidRPr="006201E6">
        <w:rPr>
          <w:rFonts w:ascii="Palatino Linotype" w:hAnsi="Palatino Linotype" w:cs="Arial"/>
          <w:color w:val="000000"/>
          <w:spacing w:val="20"/>
        </w:rPr>
        <w:t xml:space="preserve"> 5º, 6º e 7º</w:t>
      </w:r>
      <w:r w:rsidRPr="006201E6">
        <w:rPr>
          <w:rFonts w:ascii="Palatino Linotype" w:hAnsi="Palatino Linotype" w:cs="Arial"/>
          <w:color w:val="000000"/>
          <w:spacing w:val="20"/>
        </w:rPr>
        <w:t xml:space="preserve"> no artigo 58.</w:t>
      </w:r>
    </w:p>
    <w:p w14:paraId="45BB615F" w14:textId="77777777" w:rsidR="00B830C3" w:rsidRPr="006201E6" w:rsidRDefault="00B830C3" w:rsidP="001D1E7B">
      <w:pPr>
        <w:pStyle w:val="NormalWeb"/>
        <w:spacing w:before="0" w:beforeAutospacing="0" w:after="0" w:afterAutospacing="0"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40934E42" w14:textId="77777777" w:rsidR="003814AB" w:rsidRPr="006201E6" w:rsidRDefault="003814AB"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Art. 58.  O regime jurídico dos contratos administrativos instituído por esta Lei confere à Administração, em relação a eles, a prerrogativa de:</w:t>
      </w:r>
    </w:p>
    <w:p w14:paraId="6E2DFE29" w14:textId="77777777" w:rsidR="00380C5C" w:rsidRPr="006201E6" w:rsidRDefault="003D10AE"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p>
    <w:p w14:paraId="757C4FF8" w14:textId="77777777" w:rsidR="003814AB" w:rsidRPr="006201E6" w:rsidRDefault="003814AB"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III - fiscalizar-lhes a execução;</w:t>
      </w:r>
    </w:p>
    <w:p w14:paraId="3D14DEA5" w14:textId="77777777" w:rsidR="003814AB" w:rsidRPr="006201E6" w:rsidRDefault="003814AB"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1º As cláusulas econômico-financeiras e monetárias dos contratos administrativos não poderão ser alteradas sem prévia concordância do contratado.</w:t>
      </w:r>
    </w:p>
    <w:p w14:paraId="64AE3C07" w14:textId="77777777" w:rsidR="003814AB" w:rsidRPr="006201E6" w:rsidRDefault="003814AB"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2º Na hipótese do inciso I deste artigo, as cláusulas econômico-financeiras do contrato deverão ser revistas para que se mantenha o equilíbrio contratual.</w:t>
      </w:r>
    </w:p>
    <w:p w14:paraId="0B41BB74" w14:textId="77777777" w:rsidR="003814AB" w:rsidRPr="006201E6" w:rsidRDefault="003814AB"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w:t>
      </w:r>
      <w:r w:rsidR="009204AE" w:rsidRPr="006201E6">
        <w:rPr>
          <w:rFonts w:ascii="Palatino Linotype" w:hAnsi="Palatino Linotype" w:cs="Arial"/>
          <w:i/>
          <w:color w:val="000000"/>
          <w:spacing w:val="20"/>
        </w:rPr>
        <w:t>3</w:t>
      </w:r>
      <w:r w:rsidRPr="006201E6">
        <w:rPr>
          <w:rFonts w:ascii="Palatino Linotype" w:hAnsi="Palatino Linotype" w:cs="Arial"/>
          <w:i/>
          <w:color w:val="000000"/>
          <w:spacing w:val="20"/>
        </w:rPr>
        <w:t xml:space="preserve">º Para cumprir o disposto no inciso III, na fiscalização das obras e dos serviços de engenharia, o contratante deverá utilizar-se de profissional habilitado e capacitado para fiscalizar o serviço, </w:t>
      </w:r>
      <w:r w:rsidR="00574E1A" w:rsidRPr="006201E6">
        <w:rPr>
          <w:rFonts w:ascii="Palatino Linotype" w:hAnsi="Palatino Linotype" w:cs="Arial"/>
          <w:i/>
          <w:color w:val="000000"/>
          <w:spacing w:val="20"/>
        </w:rPr>
        <w:t>oriundo de</w:t>
      </w:r>
      <w:r w:rsidRPr="006201E6">
        <w:rPr>
          <w:rFonts w:ascii="Palatino Linotype" w:hAnsi="Palatino Linotype" w:cs="Arial"/>
          <w:i/>
          <w:color w:val="000000"/>
          <w:spacing w:val="20"/>
        </w:rPr>
        <w:t xml:space="preserve"> seu quadro técnico ou </w:t>
      </w:r>
      <w:r w:rsidR="00574E1A" w:rsidRPr="006201E6">
        <w:rPr>
          <w:rFonts w:ascii="Palatino Linotype" w:hAnsi="Palatino Linotype" w:cs="Arial"/>
          <w:i/>
          <w:color w:val="000000"/>
          <w:spacing w:val="20"/>
        </w:rPr>
        <w:t>de empresa contratada e devidamente qualificada para tal</w:t>
      </w:r>
      <w:r w:rsidRPr="006201E6">
        <w:rPr>
          <w:rFonts w:ascii="Palatino Linotype" w:hAnsi="Palatino Linotype" w:cs="Arial"/>
          <w:i/>
          <w:color w:val="000000"/>
          <w:spacing w:val="20"/>
        </w:rPr>
        <w:t>, o qual terá autonomia técnica e responderá pelo dano que causar, inclusive por falta de interesse em agir ou por procrastinar tomadas de decisão necessárias ao cumprimento do contrato.</w:t>
      </w:r>
    </w:p>
    <w:p w14:paraId="73C0FB9F" w14:textId="77777777" w:rsidR="00360EDA" w:rsidRPr="006201E6" w:rsidRDefault="003814AB"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w:t>
      </w:r>
      <w:r w:rsidR="009204AE" w:rsidRPr="006201E6">
        <w:rPr>
          <w:rFonts w:ascii="Palatino Linotype" w:hAnsi="Palatino Linotype" w:cs="Arial"/>
          <w:i/>
          <w:color w:val="000000"/>
          <w:spacing w:val="20"/>
        </w:rPr>
        <w:t>4</w:t>
      </w:r>
      <w:r w:rsidRPr="006201E6">
        <w:rPr>
          <w:rFonts w:ascii="Palatino Linotype" w:hAnsi="Palatino Linotype" w:cs="Arial"/>
          <w:i/>
          <w:color w:val="000000"/>
          <w:spacing w:val="20"/>
        </w:rPr>
        <w:t>º Os funcionários, profissionais técnicos, designados para agir em nome do licitante na fiscalização das obras e serviços de engenharia devem ter a proteção jurídico-institucional do poder ao qual pertencem, sendo este respaldo jurídico formalizado pelas procuradorias dos órgãos a que está vinculado o contrato.</w:t>
      </w:r>
    </w:p>
    <w:p w14:paraId="4D820297" w14:textId="77777777" w:rsidR="009204AE" w:rsidRPr="006201E6" w:rsidRDefault="009204AE"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5º Em nenhuma hipótese poderão ser feitas </w:t>
      </w:r>
      <w:r w:rsidR="005E5B27" w:rsidRPr="006201E6">
        <w:rPr>
          <w:rFonts w:ascii="Palatino Linotype" w:hAnsi="Palatino Linotype" w:cs="Arial"/>
          <w:i/>
          <w:color w:val="000000"/>
          <w:spacing w:val="20"/>
        </w:rPr>
        <w:t xml:space="preserve">reduções ou </w:t>
      </w:r>
      <w:r w:rsidRPr="006201E6">
        <w:rPr>
          <w:rFonts w:ascii="Palatino Linotype" w:hAnsi="Palatino Linotype" w:cs="Arial"/>
          <w:i/>
          <w:color w:val="000000"/>
          <w:spacing w:val="20"/>
        </w:rPr>
        <w:t>retenções de quaisquer valores relativos a serviços executados em estrita conformidade com as regras estabelecidas no contrato, mesmo que para isso haja recomendação de órgãos de fiscalização externa, a não ser com a expressa concordância do contratado;</w:t>
      </w:r>
    </w:p>
    <w:p w14:paraId="0FAA3034" w14:textId="77777777" w:rsidR="00D66178" w:rsidRPr="006201E6" w:rsidRDefault="00D66178"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w:t>
      </w:r>
      <w:r w:rsidR="000602A1" w:rsidRPr="006201E6">
        <w:rPr>
          <w:rFonts w:ascii="Palatino Linotype" w:hAnsi="Palatino Linotype" w:cs="Arial"/>
          <w:i/>
          <w:color w:val="000000"/>
          <w:spacing w:val="20"/>
        </w:rPr>
        <w:t>6</w:t>
      </w:r>
      <w:r w:rsidRPr="006201E6">
        <w:rPr>
          <w:rFonts w:ascii="Palatino Linotype" w:hAnsi="Palatino Linotype" w:cs="Arial"/>
          <w:i/>
          <w:color w:val="000000"/>
          <w:spacing w:val="20"/>
        </w:rPr>
        <w:t>º</w:t>
      </w:r>
      <w:r w:rsidR="009204AE" w:rsidRPr="006201E6">
        <w:rPr>
          <w:rFonts w:ascii="Palatino Linotype" w:hAnsi="Palatino Linotype" w:cs="Arial"/>
          <w:i/>
          <w:color w:val="000000"/>
          <w:spacing w:val="20"/>
        </w:rPr>
        <w:t xml:space="preserve"> A fiscalização exercida por órgãos externos </w:t>
      </w:r>
      <w:r w:rsidR="00574E1A" w:rsidRPr="006201E6">
        <w:rPr>
          <w:rFonts w:ascii="Palatino Linotype" w:hAnsi="Palatino Linotype" w:cs="Arial"/>
          <w:i/>
          <w:color w:val="000000"/>
          <w:spacing w:val="20"/>
        </w:rPr>
        <w:t>ater-se-á</w:t>
      </w:r>
      <w:r w:rsidR="009204AE" w:rsidRPr="006201E6">
        <w:rPr>
          <w:rFonts w:ascii="Palatino Linotype" w:hAnsi="Palatino Linotype" w:cs="Arial"/>
          <w:i/>
          <w:color w:val="000000"/>
          <w:spacing w:val="20"/>
        </w:rPr>
        <w:t xml:space="preserve"> </w:t>
      </w:r>
      <w:r w:rsidR="00574E1A" w:rsidRPr="006201E6">
        <w:rPr>
          <w:rFonts w:ascii="Palatino Linotype" w:hAnsi="Palatino Linotype" w:cs="Arial"/>
          <w:i/>
          <w:color w:val="000000"/>
          <w:spacing w:val="20"/>
        </w:rPr>
        <w:t xml:space="preserve">aos </w:t>
      </w:r>
      <w:r w:rsidR="009204AE" w:rsidRPr="006201E6">
        <w:rPr>
          <w:rFonts w:ascii="Palatino Linotype" w:hAnsi="Palatino Linotype" w:cs="Arial"/>
          <w:i/>
          <w:color w:val="000000"/>
          <w:spacing w:val="20"/>
        </w:rPr>
        <w:t xml:space="preserve">descumprimentos do </w:t>
      </w:r>
      <w:r w:rsidR="00A75489" w:rsidRPr="006201E6">
        <w:rPr>
          <w:rFonts w:ascii="Palatino Linotype" w:hAnsi="Palatino Linotype" w:cs="Arial"/>
          <w:i/>
          <w:color w:val="000000"/>
          <w:spacing w:val="20"/>
        </w:rPr>
        <w:t xml:space="preserve">que está estabelecido no </w:t>
      </w:r>
      <w:r w:rsidR="009204AE" w:rsidRPr="006201E6">
        <w:rPr>
          <w:rFonts w:ascii="Palatino Linotype" w:hAnsi="Palatino Linotype" w:cs="Arial"/>
          <w:i/>
          <w:color w:val="000000"/>
          <w:spacing w:val="20"/>
        </w:rPr>
        <w:t xml:space="preserve">contrato </w:t>
      </w:r>
      <w:r w:rsidR="00A75489" w:rsidRPr="006201E6">
        <w:rPr>
          <w:rFonts w:ascii="Palatino Linotype" w:hAnsi="Palatino Linotype" w:cs="Arial"/>
          <w:i/>
          <w:color w:val="000000"/>
          <w:spacing w:val="20"/>
        </w:rPr>
        <w:t>ou</w:t>
      </w:r>
      <w:r w:rsidR="009204AE" w:rsidRPr="006201E6">
        <w:rPr>
          <w:rFonts w:ascii="Palatino Linotype" w:hAnsi="Palatino Linotype" w:cs="Arial"/>
          <w:i/>
          <w:color w:val="000000"/>
          <w:spacing w:val="20"/>
        </w:rPr>
        <w:t xml:space="preserve"> desobed</w:t>
      </w:r>
      <w:r w:rsidR="00A75489" w:rsidRPr="006201E6">
        <w:rPr>
          <w:rFonts w:ascii="Palatino Linotype" w:hAnsi="Palatino Linotype" w:cs="Arial"/>
          <w:i/>
          <w:color w:val="000000"/>
          <w:spacing w:val="20"/>
        </w:rPr>
        <w:t>iências</w:t>
      </w:r>
      <w:r w:rsidR="009204AE" w:rsidRPr="006201E6">
        <w:rPr>
          <w:rFonts w:ascii="Palatino Linotype" w:hAnsi="Palatino Linotype" w:cs="Arial"/>
          <w:i/>
          <w:color w:val="000000"/>
          <w:spacing w:val="20"/>
        </w:rPr>
        <w:t xml:space="preserve"> às leis vigentes, o que não restringe sua contribuição aos aprimoramentos que</w:t>
      </w:r>
      <w:r w:rsidR="00A75489" w:rsidRPr="006201E6">
        <w:rPr>
          <w:rFonts w:ascii="Palatino Linotype" w:hAnsi="Palatino Linotype" w:cs="Arial"/>
          <w:i/>
          <w:color w:val="000000"/>
          <w:spacing w:val="20"/>
        </w:rPr>
        <w:t xml:space="preserve"> sejam</w:t>
      </w:r>
      <w:r w:rsidR="009204AE" w:rsidRPr="006201E6">
        <w:rPr>
          <w:rFonts w:ascii="Palatino Linotype" w:hAnsi="Palatino Linotype" w:cs="Arial"/>
          <w:i/>
          <w:color w:val="000000"/>
          <w:spacing w:val="20"/>
        </w:rPr>
        <w:t xml:space="preserve"> recomendados em sua gestão;</w:t>
      </w:r>
    </w:p>
    <w:p w14:paraId="0F07EA19" w14:textId="77777777" w:rsidR="0048442A" w:rsidRPr="006201E6" w:rsidRDefault="0048442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7º </w:t>
      </w:r>
      <w:r w:rsidR="009204AE" w:rsidRPr="006201E6">
        <w:rPr>
          <w:rFonts w:ascii="Palatino Linotype" w:hAnsi="Palatino Linotype" w:cs="Arial"/>
          <w:i/>
          <w:color w:val="000000"/>
          <w:spacing w:val="20"/>
        </w:rPr>
        <w:t>A fiscalização deverá obrigatoriamente fazer a medição e emitir a autorização da emissão da nota fiscal dentro dos primeiros 15 dias a contar da data de adimplemento dos serviços.</w:t>
      </w:r>
    </w:p>
    <w:p w14:paraId="3DAC8531" w14:textId="77777777" w:rsidR="003814AB" w:rsidRPr="006201E6" w:rsidRDefault="003814AB" w:rsidP="001D1E7B">
      <w:pPr>
        <w:pStyle w:val="NormalWeb"/>
        <w:spacing w:before="0" w:beforeAutospacing="0" w:after="0" w:afterAutospacing="0" w:line="300" w:lineRule="auto"/>
        <w:ind w:left="450" w:firstLine="450"/>
        <w:jc w:val="both"/>
        <w:rPr>
          <w:rFonts w:ascii="Palatino Linotype" w:hAnsi="Palatino Linotype" w:cs="Arial"/>
          <w:i/>
          <w:color w:val="000000"/>
          <w:spacing w:val="20"/>
        </w:rPr>
      </w:pPr>
    </w:p>
    <w:p w14:paraId="1E7E86EA" w14:textId="77777777" w:rsidR="00574E1A" w:rsidRPr="006201E6" w:rsidRDefault="006B54C9" w:rsidP="001D1E7B">
      <w:pPr>
        <w:pStyle w:val="NormalWeb"/>
        <w:spacing w:before="0" w:beforeAutospacing="0" w:after="0" w:afterAutospacing="0"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w:t>
      </w:r>
      <w:r w:rsidR="004265D1" w:rsidRPr="006201E6">
        <w:rPr>
          <w:rFonts w:ascii="Palatino Linotype" w:hAnsi="Palatino Linotype" w:cs="Arial"/>
          <w:b/>
          <w:color w:val="000000"/>
          <w:spacing w:val="20"/>
        </w:rPr>
        <w:t>igo</w:t>
      </w:r>
      <w:r w:rsidRPr="006201E6">
        <w:rPr>
          <w:rFonts w:ascii="Palatino Linotype" w:hAnsi="Palatino Linotype" w:cs="Arial"/>
          <w:b/>
          <w:color w:val="000000"/>
          <w:spacing w:val="20"/>
        </w:rPr>
        <w:t xml:space="preserve"> 65</w:t>
      </w:r>
      <w:r w:rsidR="00574E1A" w:rsidRPr="006201E6">
        <w:rPr>
          <w:rFonts w:ascii="Palatino Linotype" w:hAnsi="Palatino Linotype" w:cs="Arial"/>
          <w:b/>
          <w:color w:val="000000"/>
          <w:spacing w:val="20"/>
        </w:rPr>
        <w:t>.</w:t>
      </w:r>
    </w:p>
    <w:p w14:paraId="770A77E0" w14:textId="4A3009A2" w:rsidR="00574E1A" w:rsidRPr="006201E6" w:rsidRDefault="00B830C3" w:rsidP="001D1E7B">
      <w:pPr>
        <w:pStyle w:val="NormalWeb"/>
        <w:spacing w:before="0" w:beforeAutospacing="0" w:after="0" w:afterAutospacing="0"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 xml:space="preserve">Alteração proposta: </w:t>
      </w:r>
      <w:r w:rsidR="00574E1A" w:rsidRPr="006201E6">
        <w:rPr>
          <w:rFonts w:ascii="Palatino Linotype" w:hAnsi="Palatino Linotype" w:cs="Arial"/>
          <w:color w:val="000000"/>
          <w:spacing w:val="20"/>
        </w:rPr>
        <w:t>Alteração</w:t>
      </w:r>
      <w:r w:rsidR="00574E1A" w:rsidRPr="006201E6">
        <w:rPr>
          <w:rFonts w:ascii="Palatino Linotype" w:hAnsi="Palatino Linotype" w:cs="Arial"/>
          <w:b/>
          <w:color w:val="000000"/>
          <w:spacing w:val="20"/>
        </w:rPr>
        <w:t xml:space="preserve"> </w:t>
      </w:r>
      <w:r w:rsidR="00574E1A" w:rsidRPr="006201E6">
        <w:rPr>
          <w:rFonts w:ascii="Palatino Linotype" w:hAnsi="Palatino Linotype" w:cs="Arial"/>
          <w:color w:val="000000"/>
          <w:spacing w:val="20"/>
        </w:rPr>
        <w:t>d</w:t>
      </w:r>
      <w:r w:rsidR="00CD196E" w:rsidRPr="006201E6">
        <w:rPr>
          <w:rFonts w:ascii="Palatino Linotype" w:hAnsi="Palatino Linotype" w:cs="Arial"/>
          <w:color w:val="000000"/>
          <w:spacing w:val="20"/>
        </w:rPr>
        <w:t xml:space="preserve">as alíneas a </w:t>
      </w:r>
      <w:r w:rsidR="00574E1A" w:rsidRPr="006201E6">
        <w:rPr>
          <w:rFonts w:ascii="Palatino Linotype" w:hAnsi="Palatino Linotype" w:cs="Arial"/>
          <w:color w:val="000000"/>
          <w:spacing w:val="20"/>
        </w:rPr>
        <w:t>e b, do inciso I, d</w:t>
      </w:r>
      <w:r w:rsidR="00CD196E" w:rsidRPr="006201E6">
        <w:rPr>
          <w:rFonts w:ascii="Palatino Linotype" w:hAnsi="Palatino Linotype" w:cs="Arial"/>
          <w:color w:val="000000"/>
          <w:spacing w:val="20"/>
        </w:rPr>
        <w:t>os parágrafos primeiro e segundo, e a introdução do</w:t>
      </w:r>
      <w:r w:rsidR="00DC2367" w:rsidRPr="006201E6">
        <w:rPr>
          <w:rFonts w:ascii="Palatino Linotype" w:hAnsi="Palatino Linotype" w:cs="Arial"/>
          <w:color w:val="000000"/>
          <w:spacing w:val="20"/>
        </w:rPr>
        <w:t>s</w:t>
      </w:r>
      <w:r w:rsidR="006201E6">
        <w:rPr>
          <w:rFonts w:ascii="Palatino Linotype" w:hAnsi="Palatino Linotype" w:cs="Arial"/>
          <w:color w:val="000000"/>
          <w:spacing w:val="20"/>
        </w:rPr>
        <w:t xml:space="preserve"> </w:t>
      </w:r>
      <w:r w:rsidR="006201E6" w:rsidRPr="006201E6">
        <w:rPr>
          <w:rFonts w:ascii="Palatino Linotype" w:hAnsi="Palatino Linotype" w:cs="Arial"/>
          <w:color w:val="000000"/>
          <w:spacing w:val="20"/>
        </w:rPr>
        <w:t>§s</w:t>
      </w:r>
      <w:r w:rsidR="00CD196E" w:rsidRPr="006201E6">
        <w:rPr>
          <w:rFonts w:ascii="Palatino Linotype" w:hAnsi="Palatino Linotype" w:cs="Arial"/>
          <w:color w:val="000000"/>
          <w:spacing w:val="20"/>
        </w:rPr>
        <w:t xml:space="preserve"> 7°</w:t>
      </w:r>
      <w:r w:rsidR="00821903" w:rsidRPr="006201E6">
        <w:rPr>
          <w:rFonts w:ascii="Palatino Linotype" w:hAnsi="Palatino Linotype" w:cs="Arial"/>
          <w:color w:val="000000"/>
          <w:spacing w:val="20"/>
        </w:rPr>
        <w:t>,</w:t>
      </w:r>
      <w:r w:rsidR="004C39A6" w:rsidRPr="006201E6">
        <w:rPr>
          <w:rFonts w:ascii="Palatino Linotype" w:hAnsi="Palatino Linotype" w:cs="Arial"/>
          <w:color w:val="000000"/>
          <w:spacing w:val="20"/>
        </w:rPr>
        <w:t xml:space="preserve"> 9</w:t>
      </w:r>
      <w:r w:rsidR="00DC2367" w:rsidRPr="006201E6">
        <w:rPr>
          <w:rFonts w:ascii="Palatino Linotype" w:hAnsi="Palatino Linotype" w:cs="Arial"/>
          <w:color w:val="000000"/>
          <w:spacing w:val="20"/>
        </w:rPr>
        <w:t>º</w:t>
      </w:r>
      <w:r w:rsidR="00CD196E" w:rsidRPr="006201E6">
        <w:rPr>
          <w:rFonts w:ascii="Palatino Linotype" w:hAnsi="Palatino Linotype" w:cs="Arial"/>
          <w:color w:val="000000"/>
          <w:spacing w:val="20"/>
        </w:rPr>
        <w:t>,</w:t>
      </w:r>
      <w:r w:rsidR="00821903" w:rsidRPr="006201E6">
        <w:rPr>
          <w:rFonts w:ascii="Palatino Linotype" w:hAnsi="Palatino Linotype" w:cs="Arial"/>
          <w:color w:val="000000"/>
          <w:spacing w:val="20"/>
        </w:rPr>
        <w:t xml:space="preserve"> 10º e 11º,</w:t>
      </w:r>
      <w:r w:rsidR="00CD196E" w:rsidRPr="006201E6">
        <w:rPr>
          <w:rFonts w:ascii="Palatino Linotype" w:hAnsi="Palatino Linotype" w:cs="Arial"/>
          <w:color w:val="000000"/>
          <w:spacing w:val="20"/>
        </w:rPr>
        <w:t xml:space="preserve"> </w:t>
      </w:r>
      <w:r w:rsidR="00574E1A" w:rsidRPr="006201E6">
        <w:rPr>
          <w:rFonts w:ascii="Palatino Linotype" w:hAnsi="Palatino Linotype" w:cs="Arial"/>
          <w:color w:val="000000"/>
          <w:spacing w:val="20"/>
        </w:rPr>
        <w:t>do artigo 65.</w:t>
      </w:r>
    </w:p>
    <w:p w14:paraId="67A5C768" w14:textId="77777777" w:rsidR="00B830C3" w:rsidRPr="006201E6" w:rsidRDefault="00B830C3" w:rsidP="001D1E7B">
      <w:pPr>
        <w:pStyle w:val="NormalWeb"/>
        <w:spacing w:before="0" w:beforeAutospacing="0" w:after="0" w:afterAutospacing="0"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5DDFC482" w14:textId="77777777" w:rsidR="00574E1A" w:rsidRPr="006201E6" w:rsidRDefault="00CE3802"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Art. 65. Os contratos regidos por esta Lei poderão ser alterados, com as devidas justificativas, nos seguintes casos: </w:t>
      </w:r>
    </w:p>
    <w:p w14:paraId="6C82A65C" w14:textId="77777777" w:rsidR="00CE3802" w:rsidRPr="006201E6" w:rsidRDefault="00CE3802"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I - unilateralmente pela Administração:</w:t>
      </w:r>
    </w:p>
    <w:p w14:paraId="6B351047" w14:textId="77777777" w:rsidR="00CE3802" w:rsidRPr="006201E6" w:rsidRDefault="00CE3802" w:rsidP="001D1E7B">
      <w:pPr>
        <w:pStyle w:val="NormalWeb"/>
        <w:spacing w:before="0" w:beforeAutospacing="0" w:after="0" w:afterAutospacing="0" w:line="300" w:lineRule="auto"/>
        <w:ind w:left="2124"/>
        <w:jc w:val="both"/>
        <w:rPr>
          <w:rFonts w:ascii="Palatino Linotype" w:hAnsi="Palatino Linotype" w:cs="Arial"/>
          <w:i/>
          <w:color w:val="000000"/>
          <w:spacing w:val="20"/>
        </w:rPr>
      </w:pPr>
      <w:r w:rsidRPr="006201E6">
        <w:rPr>
          <w:rFonts w:ascii="Palatino Linotype" w:hAnsi="Palatino Linotype" w:cs="Arial"/>
          <w:i/>
          <w:color w:val="000000"/>
          <w:spacing w:val="20"/>
        </w:rPr>
        <w:t>a) quando houver</w:t>
      </w:r>
      <w:r w:rsidR="003607BB" w:rsidRPr="006201E6">
        <w:rPr>
          <w:rFonts w:ascii="Palatino Linotype" w:hAnsi="Palatino Linotype" w:cs="Arial"/>
          <w:i/>
          <w:color w:val="000000"/>
          <w:spacing w:val="20"/>
        </w:rPr>
        <w:t xml:space="preserve"> </w:t>
      </w:r>
      <w:r w:rsidRPr="006201E6">
        <w:rPr>
          <w:rFonts w:ascii="Palatino Linotype" w:hAnsi="Palatino Linotype" w:cs="Arial"/>
          <w:i/>
          <w:color w:val="000000"/>
          <w:spacing w:val="20"/>
        </w:rPr>
        <w:t>modificação do projeto ou das especificações, para melhor adequação técnica aos seus objetivos</w:t>
      </w:r>
      <w:r w:rsidR="00E021A3" w:rsidRPr="006201E6">
        <w:rPr>
          <w:rFonts w:ascii="Palatino Linotype" w:hAnsi="Palatino Linotype" w:cs="Arial"/>
          <w:i/>
          <w:color w:val="000000"/>
          <w:spacing w:val="20"/>
        </w:rPr>
        <w:t>, nos limites permitidos por esta Lei</w:t>
      </w:r>
      <w:r w:rsidRPr="006201E6">
        <w:rPr>
          <w:rFonts w:ascii="Palatino Linotype" w:hAnsi="Palatino Linotype" w:cs="Arial"/>
          <w:i/>
          <w:color w:val="000000"/>
          <w:spacing w:val="20"/>
        </w:rPr>
        <w:t xml:space="preserve">; </w:t>
      </w:r>
    </w:p>
    <w:p w14:paraId="6DBE738B" w14:textId="77777777" w:rsidR="00CE3802" w:rsidRPr="006201E6" w:rsidRDefault="00CE3802" w:rsidP="001D1E7B">
      <w:pPr>
        <w:pStyle w:val="NormalWeb"/>
        <w:spacing w:before="0" w:beforeAutospacing="0" w:after="0" w:afterAutospacing="0" w:line="300" w:lineRule="auto"/>
        <w:ind w:left="2124"/>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b) </w:t>
      </w:r>
      <w:r w:rsidR="00E021A3" w:rsidRPr="006201E6">
        <w:rPr>
          <w:rFonts w:ascii="Palatino Linotype" w:hAnsi="Palatino Linotype" w:cs="Arial"/>
          <w:i/>
          <w:color w:val="000000"/>
          <w:spacing w:val="20"/>
        </w:rPr>
        <w:t xml:space="preserve">para </w:t>
      </w:r>
      <w:r w:rsidRPr="006201E6">
        <w:rPr>
          <w:rFonts w:ascii="Palatino Linotype" w:hAnsi="Palatino Linotype" w:cs="Arial"/>
          <w:i/>
          <w:color w:val="000000"/>
          <w:spacing w:val="20"/>
        </w:rPr>
        <w:t>acréscimo ou diminuição quantitativa de seu objeto, nos limites permitidos por esta Lei;</w:t>
      </w:r>
    </w:p>
    <w:p w14:paraId="3E639029" w14:textId="77777777" w:rsidR="00CE3802" w:rsidRPr="006201E6" w:rsidRDefault="00CE3802" w:rsidP="001D1E7B">
      <w:pPr>
        <w:pStyle w:val="NormalWeb"/>
        <w:spacing w:before="0" w:beforeAutospacing="0" w:after="0" w:afterAutospacing="0" w:line="300" w:lineRule="auto"/>
        <w:ind w:left="1416"/>
        <w:jc w:val="both"/>
        <w:rPr>
          <w:rFonts w:ascii="Palatino Linotype" w:hAnsi="Palatino Linotype" w:cs="Arial"/>
          <w:i/>
          <w:color w:val="000000"/>
          <w:spacing w:val="20"/>
        </w:rPr>
      </w:pPr>
      <w:r w:rsidRPr="006201E6">
        <w:rPr>
          <w:rFonts w:ascii="Palatino Linotype" w:hAnsi="Palatino Linotype" w:cs="Arial"/>
          <w:i/>
          <w:color w:val="000000"/>
          <w:spacing w:val="20"/>
        </w:rPr>
        <w:t>II - por acordo das partes:</w:t>
      </w:r>
    </w:p>
    <w:p w14:paraId="0C9E47B2" w14:textId="77777777" w:rsidR="00CE3802" w:rsidRPr="006201E6" w:rsidRDefault="00CE3802" w:rsidP="001D1E7B">
      <w:pPr>
        <w:pStyle w:val="NormalWeb"/>
        <w:spacing w:before="0" w:beforeAutospacing="0" w:after="0" w:afterAutospacing="0" w:line="300" w:lineRule="auto"/>
        <w:ind w:left="2124"/>
        <w:jc w:val="both"/>
        <w:rPr>
          <w:rFonts w:ascii="Palatino Linotype" w:hAnsi="Palatino Linotype" w:cs="Arial"/>
          <w:i/>
          <w:color w:val="000000"/>
          <w:spacing w:val="20"/>
        </w:rPr>
      </w:pPr>
      <w:r w:rsidRPr="006201E6">
        <w:rPr>
          <w:rFonts w:ascii="Palatino Linotype" w:hAnsi="Palatino Linotype" w:cs="Arial"/>
          <w:i/>
          <w:color w:val="000000"/>
          <w:spacing w:val="20"/>
        </w:rPr>
        <w:t>a) quando conveniente a substituição da garantia de execução;</w:t>
      </w:r>
    </w:p>
    <w:p w14:paraId="2F312020" w14:textId="77777777" w:rsidR="00CE3802" w:rsidRPr="006201E6" w:rsidRDefault="00CE3802" w:rsidP="001D1E7B">
      <w:pPr>
        <w:pStyle w:val="NormalWeb"/>
        <w:spacing w:before="0" w:beforeAutospacing="0" w:after="0" w:afterAutospacing="0" w:line="300" w:lineRule="auto"/>
        <w:ind w:left="2124"/>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b) quando necessária a modificação do regime de execução da obra ou serviço, bem como do modo de fornecimento, em face de verificação técnica da inaplicabilidade dos termos contratuais originários; </w:t>
      </w:r>
    </w:p>
    <w:p w14:paraId="0AAA48C4" w14:textId="77777777" w:rsidR="00CE3802" w:rsidRPr="006201E6" w:rsidRDefault="00CE3802" w:rsidP="001D1E7B">
      <w:pPr>
        <w:pStyle w:val="NormalWeb"/>
        <w:spacing w:before="0" w:beforeAutospacing="0" w:after="0" w:afterAutospacing="0" w:line="300" w:lineRule="auto"/>
        <w:ind w:left="2124"/>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c) quando necessária a modificação da forma de pagamento, por imposição de circunstâncias supervenientes, mantido o valor inicial atualizado, vedada a antecipação do pagamento, com relação ao cronograma financeiro fixado, sem a correspondente contraprestação de fornecimento de bens ou execução de obra ou serviço; </w:t>
      </w:r>
    </w:p>
    <w:p w14:paraId="41B63236" w14:textId="77777777" w:rsidR="00CE3802" w:rsidRPr="006201E6" w:rsidRDefault="00CE3802" w:rsidP="001D1E7B">
      <w:pPr>
        <w:pStyle w:val="NormalWeb"/>
        <w:spacing w:before="0" w:beforeAutospacing="0" w:after="0" w:afterAutospacing="0" w:line="300" w:lineRule="auto"/>
        <w:ind w:left="2124"/>
        <w:jc w:val="both"/>
        <w:rPr>
          <w:rFonts w:ascii="Palatino Linotype" w:hAnsi="Palatino Linotype" w:cs="Arial"/>
          <w:i/>
          <w:color w:val="000000"/>
          <w:spacing w:val="20"/>
        </w:rPr>
      </w:pPr>
      <w:r w:rsidRPr="006201E6">
        <w:rPr>
          <w:rFonts w:ascii="Palatino Linotype" w:hAnsi="Palatino Linotype" w:cs="Arial"/>
          <w:i/>
          <w:color w:val="000000"/>
          <w:spacing w:val="20"/>
        </w:rPr>
        <w:t>d) para restabelecer a relação que as parte pactuaram inicialmente entre os encargos do contratado e a retribuição da Administração para a justa remuneração da obra, serviço ou fornecimento, objetivando a manutenção do equilíbrio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área econômica extraordinária e extracontratual.</w:t>
      </w:r>
    </w:p>
    <w:p w14:paraId="05B12580" w14:textId="77777777" w:rsidR="00CE3802" w:rsidRPr="006201E6" w:rsidRDefault="00574E1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w:t>
      </w:r>
      <w:r w:rsidRPr="006201E6">
        <w:rPr>
          <w:rFonts w:ascii="Palatino Linotype" w:hAnsi="Palatino Linotype" w:cs="Arial"/>
          <w:i/>
          <w:color w:val="000000"/>
          <w:spacing w:val="20"/>
          <w:vertAlign w:val="superscript"/>
        </w:rPr>
        <w:t>o</w:t>
      </w:r>
      <w:r w:rsidRPr="006201E6">
        <w:rPr>
          <w:rFonts w:ascii="Palatino Linotype" w:hAnsi="Palatino Linotype" w:cs="Arial"/>
          <w:i/>
          <w:color w:val="000000"/>
          <w:spacing w:val="20"/>
        </w:rPr>
        <w:t>.</w:t>
      </w:r>
      <w:r w:rsidR="00CE3802" w:rsidRPr="006201E6">
        <w:rPr>
          <w:rFonts w:ascii="Palatino Linotype" w:hAnsi="Palatino Linotype" w:cs="Arial"/>
          <w:i/>
          <w:color w:val="000000"/>
          <w:spacing w:val="20"/>
        </w:rPr>
        <w:t xml:space="preserve"> O contratado fica obrigado a aceitar, nas mesmas condições contratuais, </w:t>
      </w:r>
      <w:r w:rsidR="00E021A3" w:rsidRPr="006201E6">
        <w:rPr>
          <w:rFonts w:ascii="Palatino Linotype" w:hAnsi="Palatino Linotype" w:cs="Arial"/>
          <w:i/>
          <w:color w:val="000000"/>
          <w:spacing w:val="20"/>
        </w:rPr>
        <w:t>alterações qualitativas e quantitativas no objeto do contrato</w:t>
      </w:r>
      <w:r w:rsidR="002C28B8" w:rsidRPr="006201E6">
        <w:rPr>
          <w:rFonts w:ascii="Palatino Linotype" w:hAnsi="Palatino Linotype" w:cs="Arial"/>
          <w:i/>
          <w:color w:val="000000"/>
          <w:spacing w:val="20"/>
        </w:rPr>
        <w:t>, não podendo a soma algébrica</w:t>
      </w:r>
      <w:r w:rsidR="00F75853" w:rsidRPr="006201E6">
        <w:rPr>
          <w:rFonts w:ascii="Palatino Linotype" w:hAnsi="Palatino Linotype" w:cs="Arial"/>
          <w:i/>
          <w:color w:val="000000"/>
          <w:spacing w:val="20"/>
        </w:rPr>
        <w:t xml:space="preserve"> d</w:t>
      </w:r>
      <w:r w:rsidR="00CE3802" w:rsidRPr="006201E6">
        <w:rPr>
          <w:rFonts w:ascii="Palatino Linotype" w:hAnsi="Palatino Linotype" w:cs="Arial"/>
          <w:i/>
          <w:color w:val="000000"/>
          <w:spacing w:val="20"/>
        </w:rPr>
        <w:t xml:space="preserve">os acréscimos ou supressões que se fizerem nas obras, serviços ou compras, </w:t>
      </w:r>
      <w:r w:rsidR="00F75853" w:rsidRPr="006201E6">
        <w:rPr>
          <w:rFonts w:ascii="Palatino Linotype" w:hAnsi="Palatino Linotype" w:cs="Arial"/>
          <w:i/>
          <w:color w:val="000000"/>
          <w:spacing w:val="20"/>
        </w:rPr>
        <w:t xml:space="preserve">superar o limite de </w:t>
      </w:r>
      <w:r w:rsidR="00CE3802" w:rsidRPr="006201E6">
        <w:rPr>
          <w:rFonts w:ascii="Palatino Linotype" w:hAnsi="Palatino Linotype" w:cs="Arial"/>
          <w:i/>
          <w:color w:val="000000"/>
          <w:spacing w:val="20"/>
        </w:rPr>
        <w:t>25% (vinte e cinco por cento) do valor inicial atualizado do contrato, e, no caso particular de reforma de edifício ou de equipamento,</w:t>
      </w:r>
      <w:r w:rsidR="00CE3802" w:rsidRPr="006201E6">
        <w:rPr>
          <w:rFonts w:ascii="Palatino Linotype" w:hAnsi="Palatino Linotype" w:cs="Arial"/>
          <w:i/>
          <w:strike/>
          <w:color w:val="000000"/>
          <w:spacing w:val="20"/>
        </w:rPr>
        <w:t xml:space="preserve"> </w:t>
      </w:r>
      <w:r w:rsidR="00B830C3" w:rsidRPr="006201E6">
        <w:rPr>
          <w:rFonts w:ascii="Palatino Linotype" w:hAnsi="Palatino Linotype" w:cs="Arial"/>
          <w:i/>
          <w:color w:val="000000"/>
          <w:spacing w:val="20"/>
        </w:rPr>
        <w:t>o limite de 50% (cinqu</w:t>
      </w:r>
      <w:r w:rsidR="00CE3802" w:rsidRPr="006201E6">
        <w:rPr>
          <w:rFonts w:ascii="Palatino Linotype" w:hAnsi="Palatino Linotype" w:cs="Arial"/>
          <w:i/>
          <w:color w:val="000000"/>
          <w:spacing w:val="20"/>
        </w:rPr>
        <w:t>enta por cento)</w:t>
      </w:r>
      <w:r w:rsidR="00907B1E" w:rsidRPr="006201E6">
        <w:rPr>
          <w:rFonts w:ascii="Palatino Linotype" w:hAnsi="Palatino Linotype" w:cs="Arial"/>
          <w:i/>
          <w:color w:val="000000"/>
          <w:spacing w:val="20"/>
        </w:rPr>
        <w:t>.</w:t>
      </w:r>
    </w:p>
    <w:p w14:paraId="77F857D8" w14:textId="77777777" w:rsidR="00CE3802" w:rsidRPr="006201E6" w:rsidRDefault="00574E1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2</w:t>
      </w:r>
      <w:r w:rsidRPr="006201E6">
        <w:rPr>
          <w:rFonts w:ascii="Palatino Linotype" w:hAnsi="Palatino Linotype" w:cs="Arial"/>
          <w:i/>
          <w:color w:val="000000"/>
          <w:spacing w:val="20"/>
          <w:vertAlign w:val="superscript"/>
        </w:rPr>
        <w:t>o</w:t>
      </w:r>
      <w:r w:rsidRPr="006201E6">
        <w:rPr>
          <w:rFonts w:ascii="Palatino Linotype" w:hAnsi="Palatino Linotype" w:cs="Arial"/>
          <w:i/>
          <w:color w:val="000000"/>
          <w:spacing w:val="20"/>
        </w:rPr>
        <w:t>.</w:t>
      </w:r>
      <w:r w:rsidR="00CE3802" w:rsidRPr="006201E6">
        <w:rPr>
          <w:rFonts w:ascii="Palatino Linotype" w:hAnsi="Palatino Linotype" w:cs="Arial"/>
          <w:i/>
          <w:color w:val="000000"/>
          <w:spacing w:val="20"/>
        </w:rPr>
        <w:t xml:space="preserve"> </w:t>
      </w:r>
      <w:r w:rsidR="00835D87" w:rsidRPr="006201E6">
        <w:rPr>
          <w:rFonts w:ascii="Palatino Linotype" w:hAnsi="Palatino Linotype" w:cs="Arial"/>
          <w:i/>
          <w:color w:val="000000"/>
          <w:spacing w:val="20"/>
        </w:rPr>
        <w:t xml:space="preserve">Os </w:t>
      </w:r>
      <w:r w:rsidR="00CE3802" w:rsidRPr="006201E6">
        <w:rPr>
          <w:rFonts w:ascii="Palatino Linotype" w:hAnsi="Palatino Linotype" w:cs="Arial"/>
          <w:i/>
          <w:color w:val="000000"/>
          <w:spacing w:val="20"/>
        </w:rPr>
        <w:t>acréscimo</w:t>
      </w:r>
      <w:r w:rsidR="00835D87" w:rsidRPr="006201E6">
        <w:rPr>
          <w:rFonts w:ascii="Palatino Linotype" w:hAnsi="Palatino Linotype" w:cs="Arial"/>
          <w:i/>
          <w:color w:val="000000"/>
          <w:spacing w:val="20"/>
        </w:rPr>
        <w:t>s</w:t>
      </w:r>
      <w:r w:rsidR="00CE3802" w:rsidRPr="006201E6">
        <w:rPr>
          <w:rFonts w:ascii="Palatino Linotype" w:hAnsi="Palatino Linotype" w:cs="Arial"/>
          <w:i/>
          <w:color w:val="000000"/>
          <w:spacing w:val="20"/>
        </w:rPr>
        <w:t xml:space="preserve"> ou supress</w:t>
      </w:r>
      <w:r w:rsidR="00175482" w:rsidRPr="006201E6">
        <w:rPr>
          <w:rFonts w:ascii="Palatino Linotype" w:hAnsi="Palatino Linotype" w:cs="Arial"/>
          <w:i/>
          <w:color w:val="000000"/>
          <w:spacing w:val="20"/>
        </w:rPr>
        <w:t xml:space="preserve">ões não </w:t>
      </w:r>
      <w:r w:rsidR="00CE3802" w:rsidRPr="006201E6">
        <w:rPr>
          <w:rFonts w:ascii="Palatino Linotype" w:hAnsi="Palatino Linotype" w:cs="Arial"/>
          <w:i/>
          <w:color w:val="000000"/>
          <w:spacing w:val="20"/>
        </w:rPr>
        <w:t>poder</w:t>
      </w:r>
      <w:r w:rsidR="00175482" w:rsidRPr="006201E6">
        <w:rPr>
          <w:rFonts w:ascii="Palatino Linotype" w:hAnsi="Palatino Linotype" w:cs="Arial"/>
          <w:i/>
          <w:color w:val="000000"/>
          <w:spacing w:val="20"/>
        </w:rPr>
        <w:t xml:space="preserve">ão </w:t>
      </w:r>
      <w:r w:rsidR="00CE3802" w:rsidRPr="006201E6">
        <w:rPr>
          <w:rFonts w:ascii="Palatino Linotype" w:hAnsi="Palatino Linotype" w:cs="Arial"/>
          <w:i/>
          <w:color w:val="000000"/>
          <w:spacing w:val="20"/>
        </w:rPr>
        <w:t>exceder os limites estabelecidos no parágrafo anterior, salvo:</w:t>
      </w:r>
    </w:p>
    <w:p w14:paraId="0D4EEA17" w14:textId="77777777" w:rsidR="00574E1A" w:rsidRPr="006201E6" w:rsidRDefault="00574E1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p>
    <w:p w14:paraId="27772822" w14:textId="77777777" w:rsidR="00CD196E" w:rsidRPr="006201E6" w:rsidRDefault="00574E1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7</w:t>
      </w:r>
      <w:r w:rsidRPr="006201E6">
        <w:rPr>
          <w:rFonts w:ascii="Palatino Linotype" w:hAnsi="Palatino Linotype" w:cs="Arial"/>
          <w:i/>
          <w:color w:val="000000"/>
          <w:spacing w:val="20"/>
          <w:vertAlign w:val="superscript"/>
        </w:rPr>
        <w:t>o</w:t>
      </w:r>
      <w:r w:rsidRPr="006201E6">
        <w:rPr>
          <w:rFonts w:ascii="Palatino Linotype" w:hAnsi="Palatino Linotype" w:cs="Arial"/>
          <w:i/>
          <w:color w:val="000000"/>
          <w:spacing w:val="20"/>
        </w:rPr>
        <w:t>.</w:t>
      </w:r>
      <w:r w:rsidR="00CD196E" w:rsidRPr="006201E6">
        <w:rPr>
          <w:rFonts w:ascii="Palatino Linotype" w:hAnsi="Palatino Linotype" w:cs="Arial"/>
          <w:i/>
          <w:color w:val="000000"/>
          <w:spacing w:val="20"/>
        </w:rPr>
        <w:t xml:space="preserve"> Na hipótese do parágrafo anterior, se a Administração não promover </w:t>
      </w:r>
      <w:r w:rsidRPr="006201E6">
        <w:rPr>
          <w:rFonts w:ascii="Palatino Linotype" w:hAnsi="Palatino Linotype" w:cs="Arial"/>
          <w:i/>
          <w:color w:val="000000"/>
          <w:spacing w:val="20"/>
        </w:rPr>
        <w:t>em 3</w:t>
      </w:r>
      <w:r w:rsidR="00757992" w:rsidRPr="006201E6">
        <w:rPr>
          <w:rFonts w:ascii="Palatino Linotype" w:hAnsi="Palatino Linotype" w:cs="Arial"/>
          <w:i/>
          <w:color w:val="000000"/>
          <w:spacing w:val="20"/>
        </w:rPr>
        <w:t xml:space="preserve">0 dias </w:t>
      </w:r>
      <w:r w:rsidR="00CD196E" w:rsidRPr="006201E6">
        <w:rPr>
          <w:rFonts w:ascii="Palatino Linotype" w:hAnsi="Palatino Linotype" w:cs="Arial"/>
          <w:i/>
          <w:color w:val="000000"/>
          <w:spacing w:val="20"/>
        </w:rPr>
        <w:t>a recomposição do equilíbrio econômico-financeiro do contrato, o contratado poderá suspender o cumprimento de suas obrigações até que ela seja providenciada.</w:t>
      </w:r>
    </w:p>
    <w:p w14:paraId="214B6789" w14:textId="77777777" w:rsidR="00574E1A" w:rsidRPr="006201E6" w:rsidRDefault="00574E1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p>
    <w:p w14:paraId="64CFBBAC" w14:textId="77777777" w:rsidR="00380C5C" w:rsidRPr="006201E6" w:rsidRDefault="00380C5C"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9º Os pagamentos dos acréscimos quantitativos referidos na alínea b do inciso I do caput, relativos a serviços que tenham preço unitário constante do contrato, deverão ser efetuados independentemente de aditivo contratual, enquanto houver saldo de valor a ser medido no contrato.</w:t>
      </w:r>
    </w:p>
    <w:p w14:paraId="105FAB93" w14:textId="77777777" w:rsidR="009204AE" w:rsidRPr="006201E6" w:rsidRDefault="0048442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10º </w:t>
      </w:r>
      <w:r w:rsidR="009204AE" w:rsidRPr="006201E6">
        <w:rPr>
          <w:rFonts w:ascii="Palatino Linotype" w:hAnsi="Palatino Linotype" w:cs="Arial"/>
          <w:i/>
          <w:color w:val="000000"/>
          <w:spacing w:val="20"/>
        </w:rPr>
        <w:t xml:space="preserve">Havendo prorrogação de prazo </w:t>
      </w:r>
      <w:r w:rsidR="00D94299" w:rsidRPr="006201E6">
        <w:rPr>
          <w:rFonts w:ascii="Palatino Linotype" w:hAnsi="Palatino Linotype" w:cs="Arial"/>
          <w:i/>
          <w:color w:val="000000"/>
          <w:spacing w:val="20"/>
        </w:rPr>
        <w:t xml:space="preserve">não </w:t>
      </w:r>
      <w:r w:rsidR="009204AE" w:rsidRPr="006201E6">
        <w:rPr>
          <w:rFonts w:ascii="Palatino Linotype" w:hAnsi="Palatino Linotype" w:cs="Arial"/>
          <w:i/>
          <w:color w:val="000000"/>
          <w:spacing w:val="20"/>
        </w:rPr>
        <w:t xml:space="preserve">por </w:t>
      </w:r>
      <w:r w:rsidR="00D94299" w:rsidRPr="006201E6">
        <w:rPr>
          <w:rFonts w:ascii="Palatino Linotype" w:hAnsi="Palatino Linotype" w:cs="Arial"/>
          <w:i/>
          <w:color w:val="000000"/>
          <w:spacing w:val="20"/>
        </w:rPr>
        <w:t>inadimplências</w:t>
      </w:r>
      <w:r w:rsidR="009204AE" w:rsidRPr="006201E6">
        <w:rPr>
          <w:rFonts w:ascii="Palatino Linotype" w:hAnsi="Palatino Linotype" w:cs="Arial"/>
          <w:i/>
          <w:color w:val="000000"/>
          <w:spacing w:val="20"/>
        </w:rPr>
        <w:t xml:space="preserve"> do contratado, e existindo no orçamento parcelas mensais para ressarcimento das despesas administrativas, estas deverão continuar sendo ressarcidas durante o período de prorrogação;</w:t>
      </w:r>
    </w:p>
    <w:p w14:paraId="4145E412" w14:textId="77777777" w:rsidR="009204AE" w:rsidRPr="006201E6" w:rsidRDefault="00574E1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11</w:t>
      </w:r>
      <w:r w:rsidR="0048442A" w:rsidRPr="006201E6">
        <w:rPr>
          <w:rFonts w:ascii="Palatino Linotype" w:hAnsi="Palatino Linotype" w:cs="Arial"/>
          <w:i/>
          <w:color w:val="000000"/>
          <w:spacing w:val="20"/>
        </w:rPr>
        <w:t xml:space="preserve"> </w:t>
      </w:r>
      <w:r w:rsidR="009204AE" w:rsidRPr="006201E6">
        <w:rPr>
          <w:rFonts w:ascii="Palatino Linotype" w:hAnsi="Palatino Linotype" w:cs="Arial"/>
          <w:i/>
          <w:color w:val="000000"/>
          <w:spacing w:val="20"/>
        </w:rPr>
        <w:t>Na hipótese da ocorrência prevista no parágrafo anterior, se houver acréscimo nas despesas para ampliação do prazo da garantia em virtude da prorrogação contratual, estas ser</w:t>
      </w:r>
      <w:r w:rsidR="00D94299" w:rsidRPr="006201E6">
        <w:rPr>
          <w:rFonts w:ascii="Palatino Linotype" w:hAnsi="Palatino Linotype" w:cs="Arial"/>
          <w:i/>
          <w:color w:val="000000"/>
          <w:spacing w:val="20"/>
        </w:rPr>
        <w:t>ão</w:t>
      </w:r>
      <w:r w:rsidR="009204AE" w:rsidRPr="006201E6">
        <w:rPr>
          <w:rFonts w:ascii="Palatino Linotype" w:hAnsi="Palatino Linotype" w:cs="Arial"/>
          <w:i/>
          <w:color w:val="000000"/>
          <w:spacing w:val="20"/>
        </w:rPr>
        <w:t xml:space="preserve"> ressarcidas pela </w:t>
      </w:r>
      <w:r w:rsidRPr="006201E6">
        <w:rPr>
          <w:rFonts w:ascii="Palatino Linotype" w:hAnsi="Palatino Linotype" w:cs="Arial"/>
          <w:i/>
          <w:color w:val="000000"/>
          <w:spacing w:val="20"/>
        </w:rPr>
        <w:t>Administração Pública</w:t>
      </w:r>
      <w:r w:rsidR="009204AE" w:rsidRPr="006201E6">
        <w:rPr>
          <w:rFonts w:ascii="Palatino Linotype" w:hAnsi="Palatino Linotype" w:cs="Arial"/>
          <w:i/>
          <w:color w:val="000000"/>
          <w:spacing w:val="20"/>
        </w:rPr>
        <w:t>.</w:t>
      </w:r>
    </w:p>
    <w:p w14:paraId="314B4CD3" w14:textId="77777777" w:rsidR="00620D72" w:rsidRPr="006201E6" w:rsidRDefault="00574E1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12</w:t>
      </w:r>
      <w:r w:rsidR="00620D72" w:rsidRPr="006201E6">
        <w:rPr>
          <w:rFonts w:ascii="Palatino Linotype" w:hAnsi="Palatino Linotype" w:cs="Arial"/>
          <w:i/>
          <w:color w:val="000000"/>
          <w:spacing w:val="20"/>
        </w:rPr>
        <w:t xml:space="preserve"> Os preços efetivamente contratados não poderão ser revistos e modificados para o fim da correção de defeitos em sua composição de custos, despesas indiretas e margem de rentabilidade constantes da proposta comercial que os originaram.</w:t>
      </w:r>
    </w:p>
    <w:p w14:paraId="30CEFCAA" w14:textId="77777777" w:rsidR="00620D72" w:rsidRPr="006201E6" w:rsidRDefault="00574E1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13</w:t>
      </w:r>
      <w:r w:rsidR="00620D72" w:rsidRPr="006201E6">
        <w:rPr>
          <w:rFonts w:ascii="Palatino Linotype" w:hAnsi="Palatino Linotype" w:cs="Arial"/>
          <w:i/>
          <w:color w:val="000000"/>
          <w:spacing w:val="20"/>
        </w:rPr>
        <w:t xml:space="preserve"> Fica assegurada a recomposição da equação econômico-financeira do contrato administrativo para as hipóteses de elevação superveniente e imprevisível no preço de insumos impactantes nos custos de produção do contrato, </w:t>
      </w:r>
      <w:r w:rsidR="00B62C50" w:rsidRPr="006201E6">
        <w:rPr>
          <w:rFonts w:ascii="Palatino Linotype" w:hAnsi="Palatino Linotype" w:cs="Arial"/>
          <w:i/>
          <w:color w:val="000000"/>
          <w:spacing w:val="20"/>
        </w:rPr>
        <w:t xml:space="preserve">desde que não explicitamente referidas na matriz de risco do contrato, </w:t>
      </w:r>
      <w:r w:rsidR="00620D72" w:rsidRPr="006201E6">
        <w:rPr>
          <w:rFonts w:ascii="Palatino Linotype" w:hAnsi="Palatino Linotype" w:cs="Arial"/>
          <w:i/>
          <w:color w:val="000000"/>
          <w:spacing w:val="20"/>
        </w:rPr>
        <w:t>e nas demais hipóteses admitidas nesta Lei.</w:t>
      </w:r>
    </w:p>
    <w:p w14:paraId="0FBFE093" w14:textId="77777777" w:rsidR="00620D72" w:rsidRPr="006201E6" w:rsidRDefault="00574E1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14</w:t>
      </w:r>
      <w:r w:rsidR="00620D72" w:rsidRPr="006201E6">
        <w:rPr>
          <w:rFonts w:ascii="Palatino Linotype" w:hAnsi="Palatino Linotype" w:cs="Arial"/>
          <w:i/>
          <w:color w:val="000000"/>
          <w:spacing w:val="20"/>
        </w:rPr>
        <w:t xml:space="preserve"> Os requerimentos de recomposição de equação econômico-financeira </w:t>
      </w:r>
      <w:r w:rsidR="00B62C50" w:rsidRPr="006201E6">
        <w:rPr>
          <w:rFonts w:ascii="Palatino Linotype" w:hAnsi="Palatino Linotype" w:cs="Arial"/>
          <w:i/>
          <w:color w:val="000000"/>
          <w:spacing w:val="20"/>
        </w:rPr>
        <w:t xml:space="preserve">formalizados pelo contratado </w:t>
      </w:r>
      <w:r w:rsidR="00620D72" w:rsidRPr="006201E6">
        <w:rPr>
          <w:rFonts w:ascii="Palatino Linotype" w:hAnsi="Palatino Linotype" w:cs="Arial"/>
          <w:i/>
          <w:color w:val="000000"/>
          <w:spacing w:val="20"/>
        </w:rPr>
        <w:t>serão processados, analisados e respondidos em até 30 (trinta) dias, prorrogáveis por igual período, justificadamente, uma única vez, sendo que a ausência de resposta administrativa no prazo referido importará sua aceitação tácita, nos termos propostos pelo requerimento.</w:t>
      </w:r>
    </w:p>
    <w:p w14:paraId="4F172092" w14:textId="77777777" w:rsidR="00620D72" w:rsidRPr="006201E6" w:rsidRDefault="00620D72"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15. Os requerimentos e notificações formalizados pelo contratado à Administração Pública, dando conta da existência de fatos que interfiram na execução do contrato, deverão ser respondidos no prazo máximo de 15 (quinze) dias.</w:t>
      </w:r>
    </w:p>
    <w:p w14:paraId="45497195" w14:textId="77777777" w:rsidR="00F6693B" w:rsidRPr="006201E6" w:rsidRDefault="00620D72"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16. Quando notificada nos termos do § anterior, a ausência da adoção de providências pela Administração, necessárias a assegurar a adequada execução do contrato, importará o direito do contratado à suspensão da sua execução.</w:t>
      </w:r>
    </w:p>
    <w:p w14:paraId="2D97343A" w14:textId="77777777" w:rsidR="00B62C50" w:rsidRPr="006201E6" w:rsidRDefault="00B62C50" w:rsidP="001D1E7B">
      <w:pPr>
        <w:spacing w:line="300" w:lineRule="auto"/>
        <w:jc w:val="both"/>
        <w:rPr>
          <w:rFonts w:ascii="Palatino Linotype" w:hAnsi="Palatino Linotype" w:cs="Arial"/>
          <w:b/>
          <w:color w:val="000000"/>
          <w:spacing w:val="20"/>
        </w:rPr>
      </w:pPr>
    </w:p>
    <w:p w14:paraId="1CBB5968" w14:textId="77777777" w:rsidR="00B62C50" w:rsidRPr="006201E6" w:rsidRDefault="00D66DBA"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Artigo 67</w:t>
      </w:r>
      <w:r w:rsidR="00B62C50" w:rsidRPr="006201E6">
        <w:rPr>
          <w:rFonts w:ascii="Palatino Linotype" w:hAnsi="Palatino Linotype" w:cs="Arial"/>
          <w:b/>
          <w:color w:val="000000"/>
          <w:spacing w:val="20"/>
        </w:rPr>
        <w:t>.</w:t>
      </w:r>
    </w:p>
    <w:p w14:paraId="5A61B76E" w14:textId="77777777" w:rsidR="00D66DBA" w:rsidRPr="006201E6" w:rsidRDefault="00B830C3"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Alteração proposta</w:t>
      </w:r>
      <w:r w:rsidRPr="006201E6">
        <w:rPr>
          <w:rFonts w:ascii="Palatino Linotype" w:hAnsi="Palatino Linotype" w:cs="Arial"/>
          <w:color w:val="000000"/>
          <w:spacing w:val="20"/>
        </w:rPr>
        <w:t xml:space="preserve">: </w:t>
      </w:r>
      <w:r w:rsidR="00B62C50" w:rsidRPr="006201E6">
        <w:rPr>
          <w:rFonts w:ascii="Palatino Linotype" w:hAnsi="Palatino Linotype" w:cs="Arial"/>
          <w:color w:val="000000"/>
          <w:spacing w:val="20"/>
        </w:rPr>
        <w:t>I</w:t>
      </w:r>
      <w:r w:rsidR="00D66DBA" w:rsidRPr="006201E6">
        <w:rPr>
          <w:rFonts w:ascii="Palatino Linotype" w:hAnsi="Palatino Linotype" w:cs="Arial"/>
          <w:color w:val="000000"/>
          <w:spacing w:val="20"/>
        </w:rPr>
        <w:t>nclusão dos §s 4º, 5º, 6º, 7º</w:t>
      </w:r>
      <w:r w:rsidR="00620D72" w:rsidRPr="006201E6">
        <w:rPr>
          <w:rFonts w:ascii="Palatino Linotype" w:hAnsi="Palatino Linotype" w:cs="Arial"/>
          <w:color w:val="000000"/>
          <w:spacing w:val="20"/>
        </w:rPr>
        <w:t xml:space="preserve"> e</w:t>
      </w:r>
      <w:r w:rsidR="00D66DBA" w:rsidRPr="006201E6">
        <w:rPr>
          <w:rFonts w:ascii="Palatino Linotype" w:hAnsi="Palatino Linotype" w:cs="Arial"/>
          <w:color w:val="000000"/>
          <w:spacing w:val="20"/>
        </w:rPr>
        <w:t xml:space="preserve"> 8º</w:t>
      </w:r>
      <w:r w:rsidR="00B62C50" w:rsidRPr="006201E6">
        <w:rPr>
          <w:rFonts w:ascii="Palatino Linotype" w:hAnsi="Palatino Linotype" w:cs="Arial"/>
          <w:color w:val="000000"/>
          <w:spacing w:val="20"/>
        </w:rPr>
        <w:t>.</w:t>
      </w:r>
    </w:p>
    <w:p w14:paraId="71C6F031" w14:textId="77777777" w:rsidR="00B830C3" w:rsidRPr="006201E6" w:rsidRDefault="00B830C3"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77F983F4" w14:textId="77777777" w:rsidR="00D66DBA" w:rsidRPr="006201E6" w:rsidRDefault="00D66DBA" w:rsidP="001D1E7B">
      <w:pPr>
        <w:tabs>
          <w:tab w:val="left" w:pos="851"/>
        </w:tabs>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Art. </w:t>
      </w:r>
      <w:r w:rsidR="00620D72" w:rsidRPr="006201E6">
        <w:rPr>
          <w:rFonts w:ascii="Palatino Linotype" w:hAnsi="Palatino Linotype" w:cs="Arial"/>
          <w:i/>
          <w:color w:val="000000"/>
          <w:spacing w:val="20"/>
        </w:rPr>
        <w:t>67</w:t>
      </w:r>
      <w:r w:rsidR="00B62C50" w:rsidRPr="006201E6">
        <w:rPr>
          <w:rFonts w:ascii="Palatino Linotype" w:hAnsi="Palatino Linotype" w:cs="Arial"/>
          <w:i/>
          <w:color w:val="000000"/>
          <w:spacing w:val="20"/>
        </w:rPr>
        <w:t>.</w:t>
      </w:r>
    </w:p>
    <w:p w14:paraId="3A482718" w14:textId="77777777" w:rsidR="00D66DBA" w:rsidRPr="006201E6" w:rsidRDefault="00B62C50"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r w:rsidR="00D66DBA" w:rsidRPr="006201E6">
        <w:rPr>
          <w:rFonts w:ascii="Palatino Linotype" w:hAnsi="Palatino Linotype" w:cs="Arial"/>
          <w:i/>
          <w:color w:val="000000"/>
          <w:spacing w:val="20"/>
        </w:rPr>
        <w:t>.....</w:t>
      </w:r>
      <w:r w:rsidRPr="006201E6">
        <w:rPr>
          <w:rFonts w:ascii="Palatino Linotype" w:hAnsi="Palatino Linotype" w:cs="Arial"/>
          <w:i/>
          <w:color w:val="000000"/>
          <w:spacing w:val="20"/>
        </w:rPr>
        <w:t>)</w:t>
      </w:r>
    </w:p>
    <w:p w14:paraId="7D109C81" w14:textId="57C65EB2" w:rsidR="00620D72" w:rsidRPr="006201E6" w:rsidRDefault="00D66DBA"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4º. </w:t>
      </w:r>
      <w:r w:rsidR="00620D72" w:rsidRPr="006201E6">
        <w:rPr>
          <w:rFonts w:ascii="Palatino Linotype" w:hAnsi="Palatino Linotype" w:cs="Arial"/>
          <w:i/>
          <w:color w:val="000000"/>
          <w:spacing w:val="20"/>
        </w:rPr>
        <w:t>Nos casos de obras e serviços de engenharia, a remuneração do contratado se realizará mensalmente, sendo que o contrato deverá prever sistemática detalhada de medição e pagamento, prevendo-se prazo mensal para o processamento das medições, formalização do relatório das medições e emissão da fatura e documentação de pagamento pelo contratado, assim como o prazo certo para o pagamento correspondente à medição realizada, que não poderá ser superior a 30 (trinta) dias contados da data mensal prevista para a formalização do relatório de medição.</w:t>
      </w:r>
    </w:p>
    <w:p w14:paraId="01510A70" w14:textId="77777777" w:rsidR="00620D72" w:rsidRPr="006201E6" w:rsidRDefault="00620D72"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5º. Nos casos de obras e serviços de engenharia sob regime de execução de empreitada por preço global</w:t>
      </w:r>
      <w:r w:rsidR="00F6693B" w:rsidRPr="006201E6">
        <w:rPr>
          <w:rFonts w:ascii="Palatino Linotype" w:hAnsi="Palatino Linotype" w:cs="Arial"/>
          <w:i/>
          <w:color w:val="000000"/>
          <w:spacing w:val="20"/>
        </w:rPr>
        <w:t xml:space="preserve"> ou</w:t>
      </w:r>
      <w:r w:rsidRPr="006201E6">
        <w:rPr>
          <w:rFonts w:ascii="Palatino Linotype" w:hAnsi="Palatino Linotype" w:cs="Arial"/>
          <w:i/>
          <w:color w:val="000000"/>
          <w:spacing w:val="20"/>
        </w:rPr>
        <w:t xml:space="preserve"> de empreitada integral, os pagamentos sempre serão efetuados a partir da entrega mensal de parcelas da obra ou do serviço, conforme previsto no cronograma físico-financeiro e observado o disposto no § 4º, não se referenciando pela aferição de quantitativos de insumos ou pelos preços unitários constantes da composição de custos e de preços ou da planilha orçamentária.</w:t>
      </w:r>
    </w:p>
    <w:p w14:paraId="1D0A0AAF" w14:textId="77777777" w:rsidR="00620D72" w:rsidRPr="006201E6" w:rsidRDefault="00620D72"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6º. Nos casos de obras e serviços de engenharia sob regime de execução de empreitada por preço global</w:t>
      </w:r>
      <w:r w:rsidR="00384BB9" w:rsidRPr="006201E6">
        <w:rPr>
          <w:rFonts w:ascii="Palatino Linotype" w:hAnsi="Palatino Linotype" w:cs="Arial"/>
          <w:i/>
          <w:color w:val="000000"/>
          <w:spacing w:val="20"/>
        </w:rPr>
        <w:t xml:space="preserve"> ou</w:t>
      </w:r>
      <w:r w:rsidRPr="006201E6">
        <w:rPr>
          <w:rFonts w:ascii="Palatino Linotype" w:hAnsi="Palatino Linotype" w:cs="Arial"/>
          <w:i/>
          <w:color w:val="000000"/>
          <w:spacing w:val="20"/>
        </w:rPr>
        <w:t xml:space="preserve"> de empreitada integral, serão sempre do contratado os riscos atinentes às diferenças, para mais e para menos, entre quantitativos previstos nas planilhas orçamentárias e aqueles efetivamente executados, ressalvando-se hipóteses em que essa diferença deriva do advento de fato superveniente (ou de fato de conhecimento superveniente), imprevisível à época da formulação das propostas.</w:t>
      </w:r>
    </w:p>
    <w:p w14:paraId="2548A48F" w14:textId="77777777" w:rsidR="00620D72" w:rsidRPr="006201E6" w:rsidRDefault="00620D72"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7º. A ausência da formalização do relatório de medição pelo agente responsável, retratando-se sempre o quantitativo percentual das etapas executado até o momento da medição, acarretará a incidência de multa em favor do contratado no percentual de 10% (dez por cento) do valor da medição.</w:t>
      </w:r>
    </w:p>
    <w:p w14:paraId="6EDDBDC7" w14:textId="77777777" w:rsidR="00D66DBA" w:rsidRPr="006201E6" w:rsidRDefault="00620D72" w:rsidP="001D1E7B">
      <w:pPr>
        <w:spacing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8º. A medição deverá ser realizada e processada independentemente do percentual da etapa executado pelo contratado, independentemente do atraso na execução do contrato em relação ao cronograma físico-financeiro</w:t>
      </w:r>
      <w:r w:rsidR="00D66DBA" w:rsidRPr="006201E6">
        <w:rPr>
          <w:rFonts w:ascii="Palatino Linotype" w:hAnsi="Palatino Linotype" w:cs="Arial"/>
          <w:i/>
          <w:color w:val="000000"/>
          <w:spacing w:val="20"/>
        </w:rPr>
        <w:t xml:space="preserve">. </w:t>
      </w:r>
    </w:p>
    <w:p w14:paraId="4BC669D9" w14:textId="77777777" w:rsidR="0064591A" w:rsidRPr="006201E6" w:rsidRDefault="0064591A" w:rsidP="001D1E7B">
      <w:pPr>
        <w:pStyle w:val="NormalWeb"/>
        <w:spacing w:before="0" w:beforeAutospacing="0" w:after="0" w:afterAutospacing="0" w:line="300" w:lineRule="auto"/>
        <w:ind w:left="708"/>
        <w:jc w:val="both"/>
        <w:rPr>
          <w:rFonts w:ascii="Palatino Linotype" w:hAnsi="Palatino Linotype" w:cs="Arial"/>
          <w:color w:val="000000"/>
          <w:spacing w:val="20"/>
        </w:rPr>
      </w:pPr>
    </w:p>
    <w:p w14:paraId="15D7974E" w14:textId="77777777" w:rsidR="00B830C3" w:rsidRPr="006201E6" w:rsidRDefault="005F0F57"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Artigo 78</w:t>
      </w:r>
      <w:r w:rsidR="00B830C3" w:rsidRPr="006201E6">
        <w:rPr>
          <w:rFonts w:ascii="Palatino Linotype" w:hAnsi="Palatino Linotype" w:cs="Arial"/>
          <w:b/>
          <w:color w:val="000000"/>
          <w:spacing w:val="20"/>
        </w:rPr>
        <w:t>.</w:t>
      </w:r>
    </w:p>
    <w:p w14:paraId="0AD44D47" w14:textId="77777777" w:rsidR="005F0F57" w:rsidRPr="006201E6" w:rsidRDefault="00B830C3" w:rsidP="001D1E7B">
      <w:pPr>
        <w:spacing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 xml:space="preserve">Alteração proposta: </w:t>
      </w:r>
      <w:r w:rsidR="002C618A" w:rsidRPr="006201E6">
        <w:rPr>
          <w:rFonts w:ascii="Palatino Linotype" w:hAnsi="Palatino Linotype" w:cs="Arial"/>
          <w:color w:val="000000"/>
          <w:spacing w:val="20"/>
        </w:rPr>
        <w:t>Alteração do inciso XV e</w:t>
      </w:r>
      <w:r w:rsidR="005F0F57" w:rsidRPr="006201E6">
        <w:rPr>
          <w:rFonts w:ascii="Palatino Linotype" w:hAnsi="Palatino Linotype" w:cs="Arial"/>
          <w:color w:val="000000"/>
          <w:spacing w:val="20"/>
        </w:rPr>
        <w:t xml:space="preserve"> inclusão do</w:t>
      </w:r>
      <w:r w:rsidRPr="006201E6">
        <w:rPr>
          <w:rFonts w:ascii="Palatino Linotype" w:hAnsi="Palatino Linotype" w:cs="Arial"/>
          <w:color w:val="000000"/>
          <w:spacing w:val="20"/>
        </w:rPr>
        <w:t>s</w:t>
      </w:r>
      <w:r w:rsidR="005F0F57" w:rsidRPr="006201E6">
        <w:rPr>
          <w:rFonts w:ascii="Palatino Linotype" w:hAnsi="Palatino Linotype" w:cs="Arial"/>
          <w:color w:val="000000"/>
          <w:spacing w:val="20"/>
        </w:rPr>
        <w:t xml:space="preserve"> </w:t>
      </w:r>
      <w:r w:rsidR="00906D4B" w:rsidRPr="006201E6">
        <w:rPr>
          <w:rFonts w:ascii="Palatino Linotype" w:hAnsi="Palatino Linotype" w:cs="Arial"/>
          <w:color w:val="000000"/>
          <w:spacing w:val="20"/>
        </w:rPr>
        <w:t xml:space="preserve">§s </w:t>
      </w:r>
      <w:r w:rsidR="001054DD" w:rsidRPr="006201E6">
        <w:rPr>
          <w:rFonts w:ascii="Palatino Linotype" w:hAnsi="Palatino Linotype" w:cs="Arial"/>
          <w:color w:val="000000"/>
          <w:spacing w:val="20"/>
        </w:rPr>
        <w:t>1</w:t>
      </w:r>
      <w:r w:rsidRPr="006201E6">
        <w:rPr>
          <w:rFonts w:ascii="Palatino Linotype" w:hAnsi="Palatino Linotype" w:cs="Arial"/>
          <w:color w:val="000000"/>
          <w:spacing w:val="20"/>
          <w:vertAlign w:val="superscript"/>
        </w:rPr>
        <w:t>o</w:t>
      </w:r>
      <w:r w:rsidRPr="006201E6">
        <w:rPr>
          <w:rFonts w:ascii="Palatino Linotype" w:hAnsi="Palatino Linotype" w:cs="Arial"/>
          <w:color w:val="000000"/>
          <w:spacing w:val="20"/>
        </w:rPr>
        <w:t xml:space="preserve">, </w:t>
      </w:r>
      <w:r w:rsidR="001054DD" w:rsidRPr="006201E6">
        <w:rPr>
          <w:rFonts w:ascii="Palatino Linotype" w:hAnsi="Palatino Linotype" w:cs="Arial"/>
          <w:color w:val="000000"/>
          <w:spacing w:val="20"/>
        </w:rPr>
        <w:t>2º 3º.</w:t>
      </w:r>
    </w:p>
    <w:p w14:paraId="0DA54A47" w14:textId="77777777" w:rsidR="00B830C3" w:rsidRPr="006201E6" w:rsidRDefault="00B830C3" w:rsidP="001D1E7B">
      <w:pPr>
        <w:spacing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5F5D6CCC" w14:textId="2DEFA760" w:rsidR="00623D84" w:rsidRPr="006201E6" w:rsidRDefault="005F0F57" w:rsidP="001D1E7B">
      <w:pPr>
        <w:tabs>
          <w:tab w:val="left" w:pos="851"/>
        </w:tabs>
        <w:spacing w:line="300" w:lineRule="auto"/>
        <w:ind w:left="426"/>
        <w:jc w:val="both"/>
        <w:rPr>
          <w:rFonts w:ascii="Palatino Linotype" w:hAnsi="Palatino Linotype" w:cs="Arial"/>
          <w:i/>
          <w:color w:val="000000"/>
          <w:spacing w:val="20"/>
        </w:rPr>
      </w:pPr>
      <w:r w:rsidRPr="006201E6">
        <w:rPr>
          <w:rFonts w:ascii="Palatino Linotype" w:hAnsi="Palatino Linotype" w:cs="Arial"/>
          <w:i/>
          <w:color w:val="000000"/>
          <w:spacing w:val="20"/>
        </w:rPr>
        <w:t>Art. 78</w:t>
      </w:r>
      <w:r w:rsidR="00B830C3" w:rsidRPr="006201E6">
        <w:rPr>
          <w:rFonts w:ascii="Palatino Linotype" w:hAnsi="Palatino Linotype" w:cs="Arial"/>
          <w:i/>
          <w:color w:val="000000"/>
          <w:spacing w:val="20"/>
        </w:rPr>
        <w:t>.</w:t>
      </w:r>
      <w:r w:rsidR="002C618A" w:rsidRPr="006201E6">
        <w:rPr>
          <w:rFonts w:ascii="Palatino Linotype" w:hAnsi="Palatino Linotype" w:cs="Arial"/>
          <w:i/>
          <w:color w:val="000000"/>
          <w:spacing w:val="20"/>
        </w:rPr>
        <w:t xml:space="preserve"> (...)</w:t>
      </w:r>
    </w:p>
    <w:p w14:paraId="1E23A4BB" w14:textId="77777777" w:rsidR="005F0F57" w:rsidRPr="006201E6" w:rsidRDefault="00EA034A" w:rsidP="001D1E7B">
      <w:pPr>
        <w:spacing w:line="300" w:lineRule="auto"/>
        <w:ind w:left="852"/>
        <w:jc w:val="both"/>
        <w:rPr>
          <w:rFonts w:ascii="Palatino Linotype" w:eastAsia="Times New Roman" w:hAnsi="Palatino Linotype" w:cs="Arial"/>
          <w:color w:val="000000"/>
          <w:spacing w:val="20"/>
          <w:shd w:val="clear" w:color="auto" w:fill="FFFFFF"/>
        </w:rPr>
      </w:pPr>
      <w:r w:rsidRPr="006201E6">
        <w:rPr>
          <w:rFonts w:ascii="Palatino Linotype" w:eastAsia="Times New Roman" w:hAnsi="Palatino Linotype" w:cs="Arial"/>
          <w:color w:val="000000"/>
          <w:spacing w:val="20"/>
          <w:shd w:val="clear" w:color="auto" w:fill="FFFFFF"/>
        </w:rPr>
        <w:t xml:space="preserve">XV - o atraso superior a 30 (trinta) dias dos pagamentos devidos pela Administração, ou parcelas destes, inclusive </w:t>
      </w:r>
      <w:r w:rsidR="002A2B26" w:rsidRPr="006201E6">
        <w:rPr>
          <w:rFonts w:ascii="Palatino Linotype" w:eastAsia="Times New Roman" w:hAnsi="Palatino Linotype" w:cs="Arial"/>
          <w:color w:val="000000"/>
          <w:spacing w:val="20"/>
          <w:shd w:val="clear" w:color="auto" w:fill="FFFFFF"/>
        </w:rPr>
        <w:t>quanto a</w:t>
      </w:r>
      <w:r w:rsidRPr="006201E6">
        <w:rPr>
          <w:rFonts w:ascii="Palatino Linotype" w:eastAsia="Times New Roman" w:hAnsi="Palatino Linotype" w:cs="Arial"/>
          <w:color w:val="000000"/>
          <w:spacing w:val="20"/>
          <w:shd w:val="clear" w:color="auto" w:fill="FFFFFF"/>
        </w:rPr>
        <w:t>os assessórios financeiros</w:t>
      </w:r>
      <w:r w:rsidR="002A2B26" w:rsidRPr="006201E6">
        <w:rPr>
          <w:rFonts w:ascii="Palatino Linotype" w:eastAsia="Times New Roman" w:hAnsi="Palatino Linotype" w:cs="Arial"/>
          <w:color w:val="000000"/>
          <w:spacing w:val="20"/>
          <w:shd w:val="clear" w:color="auto" w:fill="FFFFFF"/>
        </w:rPr>
        <w:t xml:space="preserve"> e moratórios</w:t>
      </w:r>
      <w:r w:rsidRPr="006201E6">
        <w:rPr>
          <w:rFonts w:ascii="Palatino Linotype" w:eastAsia="Times New Roman" w:hAnsi="Palatino Linotype" w:cs="Arial"/>
          <w:color w:val="000000"/>
          <w:spacing w:val="20"/>
          <w:shd w:val="clear" w:color="auto" w:fill="FFFFFF"/>
        </w:rPr>
        <w:t>, decorrentes de obras, 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58734C82" w14:textId="77777777" w:rsidR="002A2B26" w:rsidRPr="006201E6" w:rsidRDefault="002A2B26" w:rsidP="001D1E7B">
      <w:pPr>
        <w:spacing w:line="300" w:lineRule="auto"/>
        <w:ind w:left="426"/>
        <w:jc w:val="both"/>
        <w:rPr>
          <w:rFonts w:ascii="Palatino Linotype" w:eastAsia="Times New Roman" w:hAnsi="Palatino Linotype"/>
          <w:spacing w:val="20"/>
        </w:rPr>
      </w:pPr>
    </w:p>
    <w:p w14:paraId="5A4B085E" w14:textId="77777777" w:rsidR="00906D4B" w:rsidRPr="006201E6" w:rsidRDefault="00906D4B" w:rsidP="001D1E7B">
      <w:pPr>
        <w:spacing w:line="300" w:lineRule="auto"/>
        <w:ind w:left="42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w:t>
      </w:r>
      <w:r w:rsidR="001054DD" w:rsidRPr="006201E6">
        <w:rPr>
          <w:rFonts w:ascii="Palatino Linotype" w:hAnsi="Palatino Linotype" w:cs="Arial"/>
          <w:i/>
          <w:color w:val="000000"/>
          <w:spacing w:val="20"/>
        </w:rPr>
        <w:t>1</w:t>
      </w:r>
      <w:r w:rsidRPr="006201E6">
        <w:rPr>
          <w:rFonts w:ascii="Palatino Linotype" w:hAnsi="Palatino Linotype" w:cs="Arial"/>
          <w:i/>
          <w:color w:val="000000"/>
          <w:spacing w:val="20"/>
        </w:rPr>
        <w:t xml:space="preserve">º Os atrasos nos pagamentos devidos pela Administração Pública referidos no </w:t>
      </w:r>
      <w:r w:rsidR="001054DD" w:rsidRPr="006201E6">
        <w:rPr>
          <w:rFonts w:ascii="Palatino Linotype" w:hAnsi="Palatino Linotype" w:cs="Arial"/>
          <w:i/>
          <w:color w:val="000000"/>
          <w:spacing w:val="20"/>
        </w:rPr>
        <w:t>inciso XV do caput deste artigo</w:t>
      </w:r>
      <w:r w:rsidRPr="006201E6">
        <w:rPr>
          <w:rFonts w:ascii="Palatino Linotype" w:hAnsi="Palatino Linotype" w:cs="Arial"/>
          <w:i/>
          <w:color w:val="000000"/>
          <w:spacing w:val="20"/>
        </w:rPr>
        <w:t>, assim como o inadimplemento de outras obrigações contratuais da Administração, acarretam o direito do contratado à ampla indenização, englobando a atualização dos custos, a correção dos valores, a aplicação de penalidades moratórias e de outra natureza definidas nesta lei e no contrato administrativo.</w:t>
      </w:r>
    </w:p>
    <w:p w14:paraId="0B8CE2A1" w14:textId="77777777" w:rsidR="00D762A4" w:rsidRPr="006201E6" w:rsidRDefault="00906D4B" w:rsidP="001D1E7B">
      <w:pPr>
        <w:spacing w:line="300" w:lineRule="auto"/>
        <w:ind w:left="42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w:t>
      </w:r>
      <w:r w:rsidR="001054DD" w:rsidRPr="006201E6">
        <w:rPr>
          <w:rFonts w:ascii="Palatino Linotype" w:hAnsi="Palatino Linotype" w:cs="Arial"/>
          <w:i/>
          <w:color w:val="000000"/>
          <w:spacing w:val="20"/>
        </w:rPr>
        <w:t>2</w:t>
      </w:r>
      <w:r w:rsidRPr="006201E6">
        <w:rPr>
          <w:rFonts w:ascii="Palatino Linotype" w:hAnsi="Palatino Linotype" w:cs="Arial"/>
          <w:i/>
          <w:color w:val="000000"/>
          <w:spacing w:val="20"/>
        </w:rPr>
        <w:t xml:space="preserve">º O pagamento parcial de faturas resultantes de medição aprovada pela Administração não será considerado para o fim do cômputo dos prazos estabelecidos no inciso IV do </w:t>
      </w:r>
      <w:r w:rsidR="00D762A4" w:rsidRPr="006201E6">
        <w:rPr>
          <w:rFonts w:ascii="Palatino Linotype" w:hAnsi="Palatino Linotype" w:cs="Arial"/>
          <w:i/>
          <w:color w:val="000000"/>
          <w:spacing w:val="20"/>
        </w:rPr>
        <w:t>caput deste</w:t>
      </w:r>
      <w:r w:rsidRPr="006201E6">
        <w:rPr>
          <w:rFonts w:ascii="Palatino Linotype" w:hAnsi="Palatino Linotype" w:cs="Arial"/>
          <w:i/>
          <w:color w:val="000000"/>
          <w:spacing w:val="20"/>
        </w:rPr>
        <w:t xml:space="preserve"> artigo.</w:t>
      </w:r>
    </w:p>
    <w:p w14:paraId="36DF0438" w14:textId="77777777" w:rsidR="00D762A4" w:rsidRPr="006201E6" w:rsidRDefault="001054DD" w:rsidP="001D1E7B">
      <w:pPr>
        <w:spacing w:line="300" w:lineRule="auto"/>
        <w:ind w:left="426"/>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 3º </w:t>
      </w:r>
      <w:r w:rsidR="00D762A4" w:rsidRPr="006201E6">
        <w:rPr>
          <w:rFonts w:ascii="Palatino Linotype" w:hAnsi="Palatino Linotype" w:cs="Arial"/>
          <w:color w:val="000000"/>
          <w:spacing w:val="20"/>
        </w:rPr>
        <w:t>Os casos de rescisão contratual serão formalmente motivados nos autos do processo, assegurado o contraditório e a ampla defesa.</w:t>
      </w:r>
    </w:p>
    <w:p w14:paraId="310CD2F1" w14:textId="77777777" w:rsidR="00D762A4" w:rsidRPr="006201E6" w:rsidRDefault="00D762A4" w:rsidP="001D1E7B">
      <w:pPr>
        <w:spacing w:line="300" w:lineRule="auto"/>
        <w:jc w:val="both"/>
        <w:rPr>
          <w:rFonts w:ascii="Palatino Linotype" w:hAnsi="Palatino Linotype" w:cs="Arial"/>
          <w:i/>
          <w:color w:val="000000"/>
          <w:spacing w:val="20"/>
        </w:rPr>
      </w:pPr>
    </w:p>
    <w:p w14:paraId="540545E2" w14:textId="77777777" w:rsidR="00C7767F" w:rsidRPr="006201E6" w:rsidRDefault="0064591A" w:rsidP="001D1E7B">
      <w:pPr>
        <w:pStyle w:val="NormalWeb"/>
        <w:spacing w:before="0" w:beforeAutospacing="0" w:after="0" w:afterAutospacing="0"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Artigo 79</w:t>
      </w:r>
      <w:r w:rsidR="00C7767F" w:rsidRPr="006201E6">
        <w:rPr>
          <w:rFonts w:ascii="Palatino Linotype" w:hAnsi="Palatino Linotype" w:cs="Arial"/>
          <w:b/>
          <w:color w:val="000000"/>
          <w:spacing w:val="20"/>
        </w:rPr>
        <w:t>.</w:t>
      </w:r>
    </w:p>
    <w:p w14:paraId="6956E33D" w14:textId="17CADE00" w:rsidR="0064591A" w:rsidRPr="006201E6" w:rsidRDefault="00D762A4" w:rsidP="001D1E7B">
      <w:pPr>
        <w:pStyle w:val="NormalWeb"/>
        <w:spacing w:before="0" w:beforeAutospacing="0" w:after="0" w:afterAutospacing="0" w:line="300" w:lineRule="auto"/>
        <w:jc w:val="both"/>
        <w:rPr>
          <w:rFonts w:ascii="Palatino Linotype" w:hAnsi="Palatino Linotype" w:cs="Arial"/>
          <w:color w:val="000000"/>
          <w:spacing w:val="20"/>
        </w:rPr>
      </w:pPr>
      <w:r w:rsidRPr="006201E6">
        <w:rPr>
          <w:rFonts w:ascii="Palatino Linotype" w:hAnsi="Palatino Linotype" w:cs="Arial"/>
          <w:b/>
          <w:color w:val="000000"/>
          <w:spacing w:val="20"/>
        </w:rPr>
        <w:t xml:space="preserve">Alteração proposta: </w:t>
      </w:r>
      <w:r w:rsidRPr="006201E6">
        <w:rPr>
          <w:rFonts w:ascii="Palatino Linotype" w:hAnsi="Palatino Linotype" w:cs="Arial"/>
          <w:color w:val="000000"/>
          <w:spacing w:val="20"/>
        </w:rPr>
        <w:t>I</w:t>
      </w:r>
      <w:r w:rsidR="0064591A" w:rsidRPr="006201E6">
        <w:rPr>
          <w:rFonts w:ascii="Palatino Linotype" w:hAnsi="Palatino Linotype" w:cs="Arial"/>
          <w:color w:val="000000"/>
          <w:spacing w:val="20"/>
        </w:rPr>
        <w:t>ntrodução do inciso IV e do</w:t>
      </w:r>
      <w:r w:rsidR="00821903" w:rsidRPr="006201E6">
        <w:rPr>
          <w:rFonts w:ascii="Palatino Linotype" w:hAnsi="Palatino Linotype" w:cs="Arial"/>
          <w:color w:val="000000"/>
          <w:spacing w:val="20"/>
        </w:rPr>
        <w:t>s</w:t>
      </w:r>
      <w:r w:rsidR="0064591A" w:rsidRPr="006201E6">
        <w:rPr>
          <w:rFonts w:ascii="Palatino Linotype" w:hAnsi="Palatino Linotype" w:cs="Arial"/>
          <w:color w:val="000000"/>
          <w:spacing w:val="20"/>
        </w:rPr>
        <w:t xml:space="preserve"> §</w:t>
      </w:r>
      <w:r w:rsidR="00604FF1" w:rsidRPr="006201E6">
        <w:rPr>
          <w:rFonts w:ascii="Palatino Linotype" w:hAnsi="Palatino Linotype" w:cs="Arial"/>
          <w:color w:val="000000"/>
          <w:spacing w:val="20"/>
        </w:rPr>
        <w:t>s</w:t>
      </w:r>
      <w:r w:rsidR="0064591A" w:rsidRPr="006201E6">
        <w:rPr>
          <w:rFonts w:ascii="Palatino Linotype" w:hAnsi="Palatino Linotype" w:cs="Arial"/>
          <w:color w:val="000000"/>
          <w:spacing w:val="20"/>
        </w:rPr>
        <w:t xml:space="preserve"> 3º </w:t>
      </w:r>
      <w:r w:rsidR="00604FF1" w:rsidRPr="006201E6">
        <w:rPr>
          <w:rFonts w:ascii="Palatino Linotype" w:hAnsi="Palatino Linotype" w:cs="Arial"/>
          <w:color w:val="000000"/>
          <w:spacing w:val="20"/>
        </w:rPr>
        <w:t xml:space="preserve">e </w:t>
      </w:r>
      <w:r w:rsidR="00821903" w:rsidRPr="006201E6">
        <w:rPr>
          <w:rFonts w:ascii="Palatino Linotype" w:hAnsi="Palatino Linotype" w:cs="Arial"/>
          <w:color w:val="000000"/>
          <w:spacing w:val="20"/>
        </w:rPr>
        <w:t>4º</w:t>
      </w:r>
      <w:r w:rsidR="00604FF1" w:rsidRPr="006201E6">
        <w:rPr>
          <w:rFonts w:ascii="Palatino Linotype" w:hAnsi="Palatino Linotype" w:cs="Arial"/>
          <w:color w:val="000000"/>
          <w:spacing w:val="20"/>
        </w:rPr>
        <w:t xml:space="preserve"> do art. 79.</w:t>
      </w:r>
    </w:p>
    <w:p w14:paraId="5DF4E158" w14:textId="787B18F0" w:rsidR="00EB1111" w:rsidRPr="006201E6" w:rsidRDefault="00EB1111" w:rsidP="001D1E7B">
      <w:pPr>
        <w:pStyle w:val="NormalWeb"/>
        <w:spacing w:before="0" w:beforeAutospacing="0" w:after="0" w:afterAutospacing="0"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Texto proposto:</w:t>
      </w:r>
    </w:p>
    <w:p w14:paraId="455889D4" w14:textId="77777777" w:rsidR="0064591A" w:rsidRPr="006201E6" w:rsidRDefault="0064591A" w:rsidP="001D1E7B">
      <w:pPr>
        <w:pStyle w:val="NormalWeb"/>
        <w:spacing w:before="0" w:beforeAutospacing="0" w:after="0" w:afterAutospacing="0" w:line="300" w:lineRule="auto"/>
        <w:ind w:left="426"/>
        <w:jc w:val="both"/>
        <w:rPr>
          <w:rFonts w:ascii="Palatino Linotype" w:hAnsi="Palatino Linotype" w:cs="Arial"/>
          <w:color w:val="000000"/>
          <w:spacing w:val="20"/>
        </w:rPr>
      </w:pPr>
      <w:r w:rsidRPr="006201E6">
        <w:rPr>
          <w:rFonts w:ascii="Palatino Linotype" w:hAnsi="Palatino Linotype" w:cs="Arial"/>
          <w:color w:val="000000"/>
          <w:spacing w:val="20"/>
        </w:rPr>
        <w:t>Art. 79.  A rescisão do contrato poderá ser:</w:t>
      </w:r>
    </w:p>
    <w:p w14:paraId="3E0DE734" w14:textId="41962A26" w:rsidR="00604FF1" w:rsidRPr="006201E6" w:rsidRDefault="005B51F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w:t>
      </w:r>
    </w:p>
    <w:p w14:paraId="33846313" w14:textId="77777777" w:rsidR="00604FF1" w:rsidRPr="006201E6" w:rsidRDefault="0064591A" w:rsidP="001D1E7B">
      <w:pPr>
        <w:pStyle w:val="NormalWeb"/>
        <w:spacing w:before="0" w:beforeAutospacing="0" w:after="0" w:afterAutospacing="0" w:line="300" w:lineRule="auto"/>
        <w:ind w:left="708"/>
        <w:jc w:val="both"/>
        <w:rPr>
          <w:rFonts w:ascii="Palatino Linotype" w:hAnsi="Palatino Linotype" w:cs="Arial"/>
          <w:i/>
          <w:color w:val="000000"/>
          <w:spacing w:val="20"/>
        </w:rPr>
      </w:pPr>
      <w:r w:rsidRPr="006201E6">
        <w:rPr>
          <w:rFonts w:ascii="Palatino Linotype" w:hAnsi="Palatino Linotype" w:cs="Arial"/>
          <w:i/>
          <w:color w:val="000000"/>
          <w:spacing w:val="20"/>
        </w:rPr>
        <w:t xml:space="preserve">IV – A requerimento do contratado, nos casos enumerados nos incisos XIII a XVI do artigo anterior. </w:t>
      </w:r>
    </w:p>
    <w:p w14:paraId="197F57E3" w14:textId="78D9A71E" w:rsidR="0064591A" w:rsidRPr="006201E6" w:rsidRDefault="0064591A" w:rsidP="001D1E7B">
      <w:pPr>
        <w:pStyle w:val="NormalWeb"/>
        <w:spacing w:before="0" w:beforeAutospacing="0" w:after="0" w:afterAutospacing="0" w:line="300" w:lineRule="auto"/>
        <w:ind w:left="426"/>
        <w:jc w:val="both"/>
        <w:rPr>
          <w:rFonts w:ascii="Palatino Linotype" w:hAnsi="Palatino Linotype" w:cs="Arial"/>
          <w:i/>
          <w:color w:val="000000"/>
          <w:spacing w:val="20"/>
        </w:rPr>
      </w:pPr>
      <w:r w:rsidRPr="006201E6">
        <w:rPr>
          <w:rFonts w:ascii="Palatino Linotype" w:hAnsi="Palatino Linotype" w:cs="Arial"/>
          <w:i/>
          <w:color w:val="000000"/>
          <w:spacing w:val="20"/>
        </w:rPr>
        <w:t>§ 1º A rescisão administrativa ou amigável deverá ser precedida de autorização escrita e fundamentada da autoridade competente.</w:t>
      </w:r>
    </w:p>
    <w:p w14:paraId="19CC9C78" w14:textId="77777777" w:rsidR="0064591A" w:rsidRPr="006201E6" w:rsidRDefault="0064591A" w:rsidP="001D1E7B">
      <w:pPr>
        <w:pStyle w:val="NormalWeb"/>
        <w:spacing w:before="0" w:beforeAutospacing="0" w:after="0" w:afterAutospacing="0" w:line="300" w:lineRule="auto"/>
        <w:ind w:left="426"/>
        <w:jc w:val="both"/>
        <w:rPr>
          <w:rFonts w:ascii="Palatino Linotype" w:hAnsi="Palatino Linotype" w:cs="Arial"/>
          <w:i/>
          <w:color w:val="000000"/>
          <w:spacing w:val="20"/>
        </w:rPr>
      </w:pPr>
      <w:r w:rsidRPr="006201E6">
        <w:rPr>
          <w:rFonts w:ascii="Palatino Linotype" w:hAnsi="Palatino Linotype" w:cs="Arial"/>
          <w:i/>
          <w:color w:val="000000"/>
          <w:spacing w:val="20"/>
        </w:rPr>
        <w:t>§ 3º O requerimento do contratado a que se refere o inciso IV do caput deste artigo poderá ser feito a qualquer momento, a partir do dia seguinte ao do fato que lhe deu motivo</w:t>
      </w:r>
      <w:r w:rsidR="00BE46E1" w:rsidRPr="006201E6">
        <w:rPr>
          <w:rFonts w:ascii="Palatino Linotype" w:hAnsi="Palatino Linotype" w:cs="Arial"/>
          <w:i/>
          <w:color w:val="000000"/>
          <w:spacing w:val="20"/>
        </w:rPr>
        <w:t>,</w:t>
      </w:r>
      <w:r w:rsidRPr="006201E6">
        <w:rPr>
          <w:rFonts w:ascii="Palatino Linotype" w:hAnsi="Palatino Linotype" w:cs="Arial"/>
          <w:i/>
          <w:color w:val="000000"/>
          <w:spacing w:val="20"/>
        </w:rPr>
        <w:t xml:space="preserve"> fica</w:t>
      </w:r>
      <w:r w:rsidR="00BE46E1" w:rsidRPr="006201E6">
        <w:rPr>
          <w:rFonts w:ascii="Palatino Linotype" w:hAnsi="Palatino Linotype" w:cs="Arial"/>
          <w:i/>
          <w:color w:val="000000"/>
          <w:spacing w:val="20"/>
        </w:rPr>
        <w:t>ndo</w:t>
      </w:r>
      <w:r w:rsidRPr="006201E6">
        <w:rPr>
          <w:rFonts w:ascii="Palatino Linotype" w:hAnsi="Palatino Linotype" w:cs="Arial"/>
          <w:i/>
          <w:color w:val="000000"/>
          <w:spacing w:val="20"/>
        </w:rPr>
        <w:t xml:space="preserve"> automaticamente rescindido o contrato</w:t>
      </w:r>
      <w:r w:rsidR="004D146E" w:rsidRPr="006201E6">
        <w:rPr>
          <w:rFonts w:ascii="Palatino Linotype" w:hAnsi="Palatino Linotype" w:cs="Arial"/>
          <w:i/>
          <w:color w:val="000000"/>
          <w:spacing w:val="20"/>
        </w:rPr>
        <w:t>, mantido o direito de o contratado receber o</w:t>
      </w:r>
      <w:r w:rsidR="00FD2DA3" w:rsidRPr="006201E6">
        <w:rPr>
          <w:rFonts w:ascii="Palatino Linotype" w:hAnsi="Palatino Linotype" w:cs="Arial"/>
          <w:i/>
          <w:color w:val="000000"/>
          <w:spacing w:val="20"/>
        </w:rPr>
        <w:t xml:space="preserve"> que</w:t>
      </w:r>
      <w:r w:rsidR="004D146E" w:rsidRPr="006201E6">
        <w:rPr>
          <w:rFonts w:ascii="Palatino Linotype" w:hAnsi="Palatino Linotype" w:cs="Arial"/>
          <w:i/>
          <w:color w:val="000000"/>
          <w:spacing w:val="20"/>
        </w:rPr>
        <w:t xml:space="preserve"> </w:t>
      </w:r>
      <w:r w:rsidR="00FD2DA3" w:rsidRPr="006201E6">
        <w:rPr>
          <w:rFonts w:ascii="Palatino Linotype" w:hAnsi="Palatino Linotype" w:cs="Arial"/>
          <w:i/>
          <w:color w:val="000000"/>
          <w:spacing w:val="20"/>
        </w:rPr>
        <w:t>esteja previsto</w:t>
      </w:r>
      <w:r w:rsidR="004D146E" w:rsidRPr="006201E6">
        <w:rPr>
          <w:rFonts w:ascii="Palatino Linotype" w:hAnsi="Palatino Linotype" w:cs="Arial"/>
          <w:i/>
          <w:color w:val="000000"/>
          <w:spacing w:val="20"/>
        </w:rPr>
        <w:t xml:space="preserve"> </w:t>
      </w:r>
      <w:r w:rsidR="00FD2DA3" w:rsidRPr="006201E6">
        <w:rPr>
          <w:rFonts w:ascii="Palatino Linotype" w:hAnsi="Palatino Linotype" w:cs="Arial"/>
          <w:i/>
          <w:color w:val="000000"/>
          <w:spacing w:val="20"/>
        </w:rPr>
        <w:t>n</w:t>
      </w:r>
      <w:r w:rsidR="004D146E" w:rsidRPr="006201E6">
        <w:rPr>
          <w:rFonts w:ascii="Palatino Linotype" w:hAnsi="Palatino Linotype" w:cs="Arial"/>
          <w:i/>
          <w:color w:val="000000"/>
          <w:spacing w:val="20"/>
        </w:rPr>
        <w:t>as cláusulas contratuais</w:t>
      </w:r>
      <w:r w:rsidR="00190733" w:rsidRPr="006201E6">
        <w:rPr>
          <w:rFonts w:ascii="Palatino Linotype" w:hAnsi="Palatino Linotype" w:cs="Arial"/>
          <w:i/>
          <w:color w:val="000000"/>
          <w:spacing w:val="20"/>
        </w:rPr>
        <w:t>,</w:t>
      </w:r>
      <w:r w:rsidR="004D146E" w:rsidRPr="006201E6">
        <w:rPr>
          <w:rFonts w:ascii="Palatino Linotype" w:hAnsi="Palatino Linotype" w:cs="Arial"/>
          <w:i/>
          <w:color w:val="000000"/>
          <w:spacing w:val="20"/>
        </w:rPr>
        <w:t xml:space="preserve"> que </w:t>
      </w:r>
      <w:r w:rsidR="00190733" w:rsidRPr="006201E6">
        <w:rPr>
          <w:rFonts w:ascii="Palatino Linotype" w:hAnsi="Palatino Linotype" w:cs="Arial"/>
          <w:i/>
          <w:color w:val="000000"/>
          <w:spacing w:val="20"/>
        </w:rPr>
        <w:t>t</w:t>
      </w:r>
      <w:r w:rsidR="004D146E" w:rsidRPr="006201E6">
        <w:rPr>
          <w:rFonts w:ascii="Palatino Linotype" w:hAnsi="Palatino Linotype" w:cs="Arial"/>
          <w:i/>
          <w:color w:val="000000"/>
          <w:spacing w:val="20"/>
        </w:rPr>
        <w:t xml:space="preserve">erão </w:t>
      </w:r>
      <w:r w:rsidR="00190733" w:rsidRPr="006201E6">
        <w:rPr>
          <w:rFonts w:ascii="Palatino Linotype" w:hAnsi="Palatino Linotype" w:cs="Arial"/>
          <w:i/>
          <w:color w:val="000000"/>
          <w:spacing w:val="20"/>
        </w:rPr>
        <w:t xml:space="preserve">seus efeitos </w:t>
      </w:r>
      <w:r w:rsidR="00FD2DA3" w:rsidRPr="006201E6">
        <w:rPr>
          <w:rFonts w:ascii="Palatino Linotype" w:hAnsi="Palatino Linotype" w:cs="Arial"/>
          <w:i/>
          <w:color w:val="000000"/>
          <w:spacing w:val="20"/>
        </w:rPr>
        <w:t>aplicados</w:t>
      </w:r>
      <w:r w:rsidR="00190733" w:rsidRPr="006201E6">
        <w:rPr>
          <w:rFonts w:ascii="Palatino Linotype" w:hAnsi="Palatino Linotype" w:cs="Arial"/>
          <w:i/>
          <w:color w:val="000000"/>
          <w:spacing w:val="20"/>
        </w:rPr>
        <w:t xml:space="preserve"> até</w:t>
      </w:r>
      <w:r w:rsidR="004D146E" w:rsidRPr="006201E6">
        <w:rPr>
          <w:rFonts w:ascii="Palatino Linotype" w:hAnsi="Palatino Linotype" w:cs="Arial"/>
          <w:i/>
          <w:color w:val="000000"/>
          <w:spacing w:val="20"/>
        </w:rPr>
        <w:t xml:space="preserve"> a data d</w:t>
      </w:r>
      <w:r w:rsidR="00190733" w:rsidRPr="006201E6">
        <w:rPr>
          <w:rFonts w:ascii="Palatino Linotype" w:hAnsi="Palatino Linotype" w:cs="Arial"/>
          <w:i/>
          <w:color w:val="000000"/>
          <w:spacing w:val="20"/>
        </w:rPr>
        <w:t xml:space="preserve">e </w:t>
      </w:r>
      <w:r w:rsidR="00FD2DA3" w:rsidRPr="006201E6">
        <w:rPr>
          <w:rFonts w:ascii="Palatino Linotype" w:hAnsi="Palatino Linotype" w:cs="Arial"/>
          <w:i/>
          <w:color w:val="000000"/>
          <w:spacing w:val="20"/>
        </w:rPr>
        <w:t>quitação de todos os valores devidos</w:t>
      </w:r>
      <w:r w:rsidR="00190733" w:rsidRPr="006201E6">
        <w:rPr>
          <w:rFonts w:ascii="Palatino Linotype" w:hAnsi="Palatino Linotype" w:cs="Arial"/>
          <w:i/>
          <w:color w:val="000000"/>
          <w:spacing w:val="20"/>
        </w:rPr>
        <w:t>.</w:t>
      </w:r>
    </w:p>
    <w:p w14:paraId="599B7059" w14:textId="77777777" w:rsidR="0048442A" w:rsidRPr="006201E6" w:rsidRDefault="0048442A" w:rsidP="001D1E7B">
      <w:pPr>
        <w:pStyle w:val="NormalWeb"/>
        <w:spacing w:before="0" w:beforeAutospacing="0" w:after="0" w:afterAutospacing="0" w:line="300" w:lineRule="auto"/>
        <w:ind w:left="426"/>
        <w:jc w:val="both"/>
        <w:rPr>
          <w:rFonts w:ascii="Palatino Linotype" w:eastAsia="Calibri" w:hAnsi="Palatino Linotype" w:cs="Arial"/>
          <w:i/>
          <w:color w:val="000000"/>
          <w:spacing w:val="20"/>
          <w:lang w:eastAsia="en-US"/>
        </w:rPr>
      </w:pPr>
      <w:r w:rsidRPr="006201E6">
        <w:rPr>
          <w:rFonts w:ascii="Palatino Linotype" w:hAnsi="Palatino Linotype" w:cs="Arial"/>
          <w:i/>
          <w:color w:val="000000"/>
          <w:spacing w:val="20"/>
        </w:rPr>
        <w:t xml:space="preserve">§ 4º </w:t>
      </w:r>
      <w:r w:rsidR="00821903" w:rsidRPr="006201E6">
        <w:rPr>
          <w:rFonts w:ascii="Palatino Linotype" w:eastAsia="Calibri" w:hAnsi="Palatino Linotype" w:cs="Arial"/>
          <w:i/>
          <w:color w:val="000000"/>
          <w:spacing w:val="20"/>
          <w:lang w:eastAsia="en-US"/>
        </w:rPr>
        <w:t xml:space="preserve">Enquanto o contrato não for extinto ou formalmente rescindido e pagas todas as dívidas com o </w:t>
      </w:r>
      <w:r w:rsidR="00D94299" w:rsidRPr="006201E6">
        <w:rPr>
          <w:rFonts w:ascii="Palatino Linotype" w:eastAsia="Calibri" w:hAnsi="Palatino Linotype" w:cs="Arial"/>
          <w:i/>
          <w:color w:val="000000"/>
          <w:spacing w:val="20"/>
          <w:lang w:eastAsia="en-US"/>
        </w:rPr>
        <w:t>c</w:t>
      </w:r>
      <w:r w:rsidR="00821903" w:rsidRPr="006201E6">
        <w:rPr>
          <w:rFonts w:ascii="Palatino Linotype" w:eastAsia="Calibri" w:hAnsi="Palatino Linotype" w:cs="Arial"/>
          <w:i/>
          <w:color w:val="000000"/>
          <w:spacing w:val="20"/>
          <w:lang w:eastAsia="en-US"/>
        </w:rPr>
        <w:t>ontratado, não será possível nova licitação para contratação de serviços que façam parte do seu objeto primitivo.</w:t>
      </w:r>
    </w:p>
    <w:p w14:paraId="3B31EE7C" w14:textId="77777777" w:rsidR="004167EF" w:rsidRPr="006201E6" w:rsidRDefault="004167EF" w:rsidP="001D1E7B">
      <w:pPr>
        <w:pStyle w:val="NormalWeb"/>
        <w:spacing w:before="0" w:beforeAutospacing="0" w:after="0" w:afterAutospacing="0" w:line="300" w:lineRule="auto"/>
        <w:ind w:left="708"/>
        <w:jc w:val="both"/>
        <w:rPr>
          <w:rFonts w:ascii="Palatino Linotype" w:hAnsi="Palatino Linotype" w:cs="Arial"/>
          <w:color w:val="000000"/>
          <w:spacing w:val="20"/>
        </w:rPr>
      </w:pPr>
    </w:p>
    <w:p w14:paraId="59832058" w14:textId="77777777" w:rsidR="005F46D4" w:rsidRDefault="005B4877" w:rsidP="001D1E7B">
      <w:pPr>
        <w:pStyle w:val="NormalWeb"/>
        <w:spacing w:before="0" w:beforeAutospacing="0" w:after="0" w:afterAutospacing="0" w:line="300" w:lineRule="auto"/>
        <w:jc w:val="both"/>
        <w:rPr>
          <w:rFonts w:ascii="Palatino Linotype" w:hAnsi="Palatino Linotype" w:cs="Arial"/>
          <w:b/>
          <w:color w:val="000000"/>
          <w:spacing w:val="20"/>
        </w:rPr>
      </w:pPr>
      <w:r w:rsidRPr="006201E6">
        <w:rPr>
          <w:rFonts w:ascii="Palatino Linotype" w:hAnsi="Palatino Linotype" w:cs="Arial"/>
          <w:b/>
          <w:color w:val="000000"/>
          <w:spacing w:val="20"/>
        </w:rPr>
        <w:t>No Artigo 120</w:t>
      </w:r>
      <w:r w:rsidR="003664DC" w:rsidRPr="006201E6">
        <w:rPr>
          <w:rFonts w:ascii="Palatino Linotype" w:hAnsi="Palatino Linotype" w:cs="Arial"/>
          <w:b/>
          <w:color w:val="000000"/>
          <w:spacing w:val="20"/>
        </w:rPr>
        <w:t>:</w:t>
      </w:r>
    </w:p>
    <w:p w14:paraId="0596D0F5" w14:textId="578292E8" w:rsidR="000D2A40" w:rsidRPr="006201E6" w:rsidRDefault="005F46D4" w:rsidP="001D1E7B">
      <w:pPr>
        <w:pStyle w:val="NormalWeb"/>
        <w:spacing w:before="0" w:beforeAutospacing="0" w:after="0" w:afterAutospacing="0" w:line="300" w:lineRule="auto"/>
        <w:jc w:val="both"/>
        <w:rPr>
          <w:rFonts w:ascii="Palatino Linotype" w:eastAsia="Calibri" w:hAnsi="Palatino Linotype"/>
          <w:i/>
          <w:strike/>
          <w:color w:val="000000"/>
          <w:spacing w:val="20"/>
          <w:lang w:eastAsia="en-US"/>
        </w:rPr>
      </w:pPr>
      <w:r>
        <w:rPr>
          <w:rFonts w:ascii="Palatino Linotype" w:hAnsi="Palatino Linotype" w:cs="Arial"/>
          <w:b/>
          <w:color w:val="000000"/>
          <w:spacing w:val="20"/>
        </w:rPr>
        <w:t xml:space="preserve">Alteração proposta: </w:t>
      </w:r>
      <w:r>
        <w:rPr>
          <w:rFonts w:ascii="Palatino Linotype" w:hAnsi="Palatino Linotype" w:cs="Arial"/>
          <w:color w:val="000000"/>
          <w:spacing w:val="20"/>
        </w:rPr>
        <w:t>alteração n</w:t>
      </w:r>
      <w:r w:rsidR="005B51FA" w:rsidRPr="006201E6">
        <w:rPr>
          <w:rFonts w:ascii="Palatino Linotype" w:hAnsi="Palatino Linotype" w:cs="Arial"/>
          <w:color w:val="000000"/>
          <w:spacing w:val="20"/>
        </w:rPr>
        <w:t>o dispositivo.</w:t>
      </w:r>
    </w:p>
    <w:p w14:paraId="05DB0C8B" w14:textId="419C638A" w:rsidR="005B4877" w:rsidRPr="006201E6" w:rsidRDefault="005B51FA" w:rsidP="001D1E7B">
      <w:pPr>
        <w:pStyle w:val="NormalWeb"/>
        <w:spacing w:before="0" w:beforeAutospacing="0" w:after="0" w:afterAutospacing="0" w:line="300" w:lineRule="auto"/>
        <w:jc w:val="both"/>
        <w:rPr>
          <w:rFonts w:ascii="Palatino Linotype" w:hAnsi="Palatino Linotype" w:cs="Arial"/>
          <w:b/>
          <w:color w:val="000000"/>
          <w:spacing w:val="20"/>
          <w:shd w:val="clear" w:color="auto" w:fill="FFFFFF"/>
        </w:rPr>
      </w:pPr>
      <w:r w:rsidRPr="006201E6">
        <w:rPr>
          <w:rFonts w:ascii="Palatino Linotype" w:eastAsia="Calibri" w:hAnsi="Palatino Linotype"/>
          <w:b/>
          <w:color w:val="000000"/>
          <w:spacing w:val="20"/>
          <w:lang w:eastAsia="en-US"/>
        </w:rPr>
        <w:t>Texto proposto:</w:t>
      </w:r>
    </w:p>
    <w:p w14:paraId="3F7CD330" w14:textId="474AA8B8" w:rsidR="005B4877" w:rsidRPr="006201E6" w:rsidRDefault="005B4877" w:rsidP="001D1E7B">
      <w:pPr>
        <w:pStyle w:val="NormalWeb"/>
        <w:spacing w:before="0" w:beforeAutospacing="0" w:after="0" w:afterAutospacing="0" w:line="300" w:lineRule="auto"/>
        <w:ind w:left="708"/>
        <w:jc w:val="both"/>
        <w:rPr>
          <w:rFonts w:ascii="Palatino Linotype" w:hAnsi="Palatino Linotype" w:cs="Arial"/>
          <w:i/>
          <w:color w:val="000000"/>
          <w:spacing w:val="20"/>
          <w:shd w:val="clear" w:color="auto" w:fill="FFFFFF"/>
        </w:rPr>
      </w:pPr>
      <w:r w:rsidRPr="006201E6">
        <w:rPr>
          <w:rFonts w:ascii="Palatino Linotype" w:hAnsi="Palatino Linotype" w:cs="Arial"/>
          <w:i/>
          <w:color w:val="000000"/>
          <w:spacing w:val="20"/>
          <w:shd w:val="clear" w:color="auto" w:fill="FFFFFF"/>
        </w:rPr>
        <w:t>Art.</w:t>
      </w:r>
      <w:r w:rsidR="005F46D4">
        <w:rPr>
          <w:rFonts w:ascii="Palatino Linotype" w:hAnsi="Palatino Linotype" w:cs="Arial"/>
          <w:i/>
          <w:color w:val="000000"/>
          <w:spacing w:val="20"/>
          <w:shd w:val="clear" w:color="auto" w:fill="FFFFFF"/>
        </w:rPr>
        <w:t xml:space="preserve"> </w:t>
      </w:r>
      <w:r w:rsidRPr="006201E6">
        <w:rPr>
          <w:rFonts w:ascii="Palatino Linotype" w:hAnsi="Palatino Linotype" w:cs="Arial"/>
          <w:i/>
          <w:color w:val="000000"/>
          <w:spacing w:val="20"/>
          <w:shd w:val="clear" w:color="auto" w:fill="FFFFFF"/>
        </w:rPr>
        <w:t>120</w:t>
      </w:r>
      <w:r w:rsidR="005F46D4">
        <w:rPr>
          <w:rFonts w:ascii="Palatino Linotype" w:hAnsi="Palatino Linotype" w:cs="Arial"/>
          <w:i/>
          <w:color w:val="000000"/>
          <w:spacing w:val="20"/>
          <w:shd w:val="clear" w:color="auto" w:fill="FFFFFF"/>
        </w:rPr>
        <w:t>.</w:t>
      </w:r>
      <w:r w:rsidRPr="006201E6">
        <w:rPr>
          <w:rFonts w:ascii="Palatino Linotype" w:hAnsi="Palatino Linotype"/>
          <w:color w:val="000000"/>
          <w:spacing w:val="20"/>
        </w:rPr>
        <w:t xml:space="preserve"> </w:t>
      </w:r>
      <w:r w:rsidRPr="006201E6">
        <w:rPr>
          <w:rFonts w:ascii="Palatino Linotype" w:hAnsi="Palatino Linotype" w:cs="Arial"/>
          <w:i/>
          <w:color w:val="000000"/>
          <w:spacing w:val="20"/>
          <w:shd w:val="clear" w:color="auto" w:fill="FFFFFF"/>
        </w:rPr>
        <w:t>Os valores fixados por esta lei serão automaticamente corrigidos na mesma periodicidade e proporção da variação do Índice Nacional de Preços ao Consumidor (INPC), com base no índice do mês de dezembro de 1991.</w:t>
      </w:r>
    </w:p>
    <w:p w14:paraId="32BEB619" w14:textId="77777777" w:rsidR="009F2B7C" w:rsidRPr="006201E6" w:rsidRDefault="009F2B7C" w:rsidP="001D1E7B">
      <w:pPr>
        <w:pStyle w:val="NormalWeb"/>
        <w:spacing w:before="0" w:beforeAutospacing="0" w:after="0" w:afterAutospacing="0" w:line="300" w:lineRule="auto"/>
        <w:ind w:firstLine="708"/>
        <w:jc w:val="both"/>
        <w:rPr>
          <w:rFonts w:ascii="Palatino Linotype" w:hAnsi="Palatino Linotype" w:cs="Arial"/>
          <w:color w:val="000000"/>
          <w:spacing w:val="20"/>
        </w:rPr>
      </w:pPr>
    </w:p>
    <w:p w14:paraId="552D0A0B" w14:textId="6F6DBE20" w:rsidR="00FE3142" w:rsidRPr="00832F3F" w:rsidRDefault="005F46D4" w:rsidP="001D1E7B">
      <w:pPr>
        <w:pStyle w:val="NormalWeb"/>
        <w:spacing w:before="0" w:beforeAutospacing="0" w:after="0" w:afterAutospacing="0" w:line="300" w:lineRule="auto"/>
        <w:jc w:val="both"/>
        <w:rPr>
          <w:rFonts w:ascii="Palatino Linotype" w:hAnsi="Palatino Linotype" w:cs="Arial"/>
          <w:b/>
          <w:color w:val="000000"/>
          <w:spacing w:val="20"/>
        </w:rPr>
      </w:pPr>
      <w:r w:rsidRPr="00832F3F">
        <w:rPr>
          <w:rFonts w:ascii="Palatino Linotype" w:hAnsi="Palatino Linotype" w:cs="Arial"/>
          <w:b/>
          <w:color w:val="000000"/>
          <w:spacing w:val="20"/>
        </w:rPr>
        <w:t>Artigo 127.</w:t>
      </w:r>
    </w:p>
    <w:p w14:paraId="37205BC7" w14:textId="62D63DE1" w:rsidR="005F46D4" w:rsidRDefault="005F46D4" w:rsidP="001D1E7B">
      <w:pPr>
        <w:pStyle w:val="NormalWeb"/>
        <w:spacing w:before="0" w:beforeAutospacing="0" w:after="0" w:afterAutospacing="0" w:line="300" w:lineRule="auto"/>
        <w:jc w:val="both"/>
        <w:rPr>
          <w:rFonts w:ascii="Palatino Linotype" w:hAnsi="Palatino Linotype" w:cs="Arial"/>
          <w:color w:val="000000"/>
          <w:spacing w:val="20"/>
        </w:rPr>
      </w:pPr>
      <w:r w:rsidRPr="005F46D4">
        <w:rPr>
          <w:rFonts w:ascii="Palatino Linotype" w:hAnsi="Palatino Linotype" w:cs="Arial"/>
          <w:b/>
          <w:color w:val="000000"/>
          <w:spacing w:val="20"/>
        </w:rPr>
        <w:t>Alteração proposta:</w:t>
      </w:r>
      <w:r>
        <w:rPr>
          <w:rFonts w:ascii="Palatino Linotype" w:hAnsi="Palatino Linotype" w:cs="Arial"/>
          <w:color w:val="000000"/>
          <w:spacing w:val="20"/>
        </w:rPr>
        <w:t xml:space="preserve"> Inclusão do artigo 127</w:t>
      </w:r>
      <w:r w:rsidR="00832F3F">
        <w:rPr>
          <w:rFonts w:ascii="Palatino Linotype" w:hAnsi="Palatino Linotype" w:cs="Arial"/>
          <w:color w:val="000000"/>
          <w:spacing w:val="20"/>
        </w:rPr>
        <w:t xml:space="preserve"> (revogação do Regime Diferenciado de Contratação)</w:t>
      </w:r>
      <w:r>
        <w:rPr>
          <w:rFonts w:ascii="Palatino Linotype" w:hAnsi="Palatino Linotype" w:cs="Arial"/>
          <w:color w:val="000000"/>
          <w:spacing w:val="20"/>
        </w:rPr>
        <w:t>.</w:t>
      </w:r>
    </w:p>
    <w:p w14:paraId="2F77A483" w14:textId="53B8075E" w:rsidR="005F46D4" w:rsidRPr="005F46D4" w:rsidRDefault="005F46D4" w:rsidP="001D1E7B">
      <w:pPr>
        <w:pStyle w:val="NormalWeb"/>
        <w:spacing w:before="0" w:beforeAutospacing="0" w:after="0" w:afterAutospacing="0" w:line="300" w:lineRule="auto"/>
        <w:jc w:val="both"/>
        <w:rPr>
          <w:rFonts w:ascii="Palatino Linotype" w:hAnsi="Palatino Linotype" w:cs="Arial"/>
          <w:b/>
          <w:color w:val="000000"/>
          <w:spacing w:val="20"/>
        </w:rPr>
      </w:pPr>
      <w:r w:rsidRPr="005F46D4">
        <w:rPr>
          <w:rFonts w:ascii="Palatino Linotype" w:hAnsi="Palatino Linotype" w:cs="Arial"/>
          <w:b/>
          <w:color w:val="000000"/>
          <w:spacing w:val="20"/>
        </w:rPr>
        <w:t>Texto proposto:</w:t>
      </w:r>
    </w:p>
    <w:p w14:paraId="2CDA749A" w14:textId="29DADE86" w:rsidR="005F46D4" w:rsidRDefault="005F46D4" w:rsidP="001D1E7B">
      <w:pPr>
        <w:pStyle w:val="NormalWeb"/>
        <w:spacing w:before="0" w:beforeAutospacing="0" w:after="0" w:afterAutospacing="0" w:line="300" w:lineRule="auto"/>
        <w:jc w:val="both"/>
        <w:rPr>
          <w:rFonts w:ascii="Palatino Linotype" w:hAnsi="Palatino Linotype" w:cs="Arial"/>
          <w:color w:val="000000"/>
          <w:spacing w:val="20"/>
        </w:rPr>
      </w:pPr>
      <w:r>
        <w:rPr>
          <w:rFonts w:ascii="Palatino Linotype" w:hAnsi="Palatino Linotype" w:cs="Arial"/>
          <w:color w:val="000000"/>
          <w:spacing w:val="20"/>
        </w:rPr>
        <w:tab/>
        <w:t xml:space="preserve">Art. 127. Fica revogada a Lei </w:t>
      </w:r>
      <w:r w:rsidR="00832F3F">
        <w:rPr>
          <w:rFonts w:ascii="Palatino Linotype" w:hAnsi="Palatino Linotype" w:cs="Arial"/>
          <w:color w:val="000000"/>
          <w:spacing w:val="20"/>
        </w:rPr>
        <w:t xml:space="preserve">n. 12.462, de 4 de agosto de 2011. </w:t>
      </w:r>
    </w:p>
    <w:p w14:paraId="3886D64E" w14:textId="77777777" w:rsidR="005F46D4" w:rsidRPr="006201E6" w:rsidRDefault="005F46D4" w:rsidP="001D1E7B">
      <w:pPr>
        <w:pStyle w:val="NormalWeb"/>
        <w:spacing w:before="0" w:beforeAutospacing="0" w:after="0" w:afterAutospacing="0" w:line="300" w:lineRule="auto"/>
        <w:jc w:val="both"/>
        <w:rPr>
          <w:rFonts w:ascii="Palatino Linotype" w:hAnsi="Palatino Linotype" w:cs="Arial"/>
          <w:color w:val="000000"/>
          <w:spacing w:val="20"/>
        </w:rPr>
      </w:pPr>
    </w:p>
    <w:sectPr w:rsidR="005F46D4" w:rsidRPr="006201E6" w:rsidSect="009F2B7C">
      <w:pgSz w:w="11906" w:h="16838" w:code="9"/>
      <w:pgMar w:top="1418" w:right="1134"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76B39"/>
    <w:multiLevelType w:val="hybridMultilevel"/>
    <w:tmpl w:val="A0429870"/>
    <w:lvl w:ilvl="0" w:tplc="5C68758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nsid w:val="191F5F6F"/>
    <w:multiLevelType w:val="hybridMultilevel"/>
    <w:tmpl w:val="6616B658"/>
    <w:lvl w:ilvl="0" w:tplc="09E29974">
      <w:start w:val="1"/>
      <w:numFmt w:val="lowerLetter"/>
      <w:lvlText w:val="%1)"/>
      <w:lvlJc w:val="left"/>
      <w:pPr>
        <w:ind w:left="1410" w:hanging="51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
    <w:nsid w:val="21D75C7A"/>
    <w:multiLevelType w:val="hybridMultilevel"/>
    <w:tmpl w:val="E0FCB65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65032B0"/>
    <w:multiLevelType w:val="hybridMultilevel"/>
    <w:tmpl w:val="B4DE21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CE30038"/>
    <w:multiLevelType w:val="hybridMultilevel"/>
    <w:tmpl w:val="427045C0"/>
    <w:lvl w:ilvl="0" w:tplc="04160019">
      <w:start w:val="1"/>
      <w:numFmt w:val="lowerLetter"/>
      <w:lvlText w:val="%1."/>
      <w:lvlJc w:val="left"/>
      <w:pPr>
        <w:ind w:left="1410" w:hanging="51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5">
    <w:nsid w:val="73096F74"/>
    <w:multiLevelType w:val="hybridMultilevel"/>
    <w:tmpl w:val="1A4E9A94"/>
    <w:lvl w:ilvl="0" w:tplc="09E29974">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nsid w:val="739E324A"/>
    <w:multiLevelType w:val="hybridMultilevel"/>
    <w:tmpl w:val="F780A81A"/>
    <w:lvl w:ilvl="0" w:tplc="04160017">
      <w:start w:val="1"/>
      <w:numFmt w:val="lowerLetter"/>
      <w:lvlText w:val="%1)"/>
      <w:lvlJc w:val="left"/>
      <w:pPr>
        <w:ind w:left="1636" w:hanging="360"/>
      </w:p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CD"/>
    <w:rsid w:val="000009EC"/>
    <w:rsid w:val="0000359B"/>
    <w:rsid w:val="000149C7"/>
    <w:rsid w:val="00022BA1"/>
    <w:rsid w:val="000235F3"/>
    <w:rsid w:val="0003674D"/>
    <w:rsid w:val="000452E7"/>
    <w:rsid w:val="0005014C"/>
    <w:rsid w:val="00053E1D"/>
    <w:rsid w:val="000602A1"/>
    <w:rsid w:val="0007204F"/>
    <w:rsid w:val="000726DF"/>
    <w:rsid w:val="00072B78"/>
    <w:rsid w:val="00073C40"/>
    <w:rsid w:val="00075CC2"/>
    <w:rsid w:val="00081210"/>
    <w:rsid w:val="000841E8"/>
    <w:rsid w:val="00084727"/>
    <w:rsid w:val="00085D2A"/>
    <w:rsid w:val="00086E7C"/>
    <w:rsid w:val="00087550"/>
    <w:rsid w:val="00091C14"/>
    <w:rsid w:val="000965BC"/>
    <w:rsid w:val="000A4293"/>
    <w:rsid w:val="000A5018"/>
    <w:rsid w:val="000B0569"/>
    <w:rsid w:val="000B1EBB"/>
    <w:rsid w:val="000B43F9"/>
    <w:rsid w:val="000B4D7C"/>
    <w:rsid w:val="000B5D04"/>
    <w:rsid w:val="000C0C89"/>
    <w:rsid w:val="000C1906"/>
    <w:rsid w:val="000C1E1D"/>
    <w:rsid w:val="000C2DB2"/>
    <w:rsid w:val="000C3368"/>
    <w:rsid w:val="000C4B1C"/>
    <w:rsid w:val="000C5E75"/>
    <w:rsid w:val="000C6183"/>
    <w:rsid w:val="000D2621"/>
    <w:rsid w:val="000D2A40"/>
    <w:rsid w:val="000D2D78"/>
    <w:rsid w:val="000D3AFB"/>
    <w:rsid w:val="000D58B6"/>
    <w:rsid w:val="000D5CCC"/>
    <w:rsid w:val="000D62F3"/>
    <w:rsid w:val="000E3B28"/>
    <w:rsid w:val="000F220E"/>
    <w:rsid w:val="00100A2B"/>
    <w:rsid w:val="00102D1E"/>
    <w:rsid w:val="001054DD"/>
    <w:rsid w:val="00105E08"/>
    <w:rsid w:val="00117013"/>
    <w:rsid w:val="001175A2"/>
    <w:rsid w:val="001242C2"/>
    <w:rsid w:val="00127A3C"/>
    <w:rsid w:val="00132194"/>
    <w:rsid w:val="00132775"/>
    <w:rsid w:val="00136368"/>
    <w:rsid w:val="001521F1"/>
    <w:rsid w:val="00155632"/>
    <w:rsid w:val="00163883"/>
    <w:rsid w:val="00166310"/>
    <w:rsid w:val="00172F76"/>
    <w:rsid w:val="00173CCB"/>
    <w:rsid w:val="001748D2"/>
    <w:rsid w:val="00175482"/>
    <w:rsid w:val="001815A0"/>
    <w:rsid w:val="00184341"/>
    <w:rsid w:val="00190733"/>
    <w:rsid w:val="001B3EE0"/>
    <w:rsid w:val="001C5E4D"/>
    <w:rsid w:val="001D1E7B"/>
    <w:rsid w:val="001D711A"/>
    <w:rsid w:val="001E6299"/>
    <w:rsid w:val="001E79E1"/>
    <w:rsid w:val="00202FA5"/>
    <w:rsid w:val="00206567"/>
    <w:rsid w:val="0020755A"/>
    <w:rsid w:val="00207BD8"/>
    <w:rsid w:val="002164C3"/>
    <w:rsid w:val="00220FF6"/>
    <w:rsid w:val="002305B5"/>
    <w:rsid w:val="0023485C"/>
    <w:rsid w:val="00236944"/>
    <w:rsid w:val="00236E23"/>
    <w:rsid w:val="00241F5E"/>
    <w:rsid w:val="00243884"/>
    <w:rsid w:val="00247ABE"/>
    <w:rsid w:val="00251DBE"/>
    <w:rsid w:val="00253412"/>
    <w:rsid w:val="002537AB"/>
    <w:rsid w:val="00254639"/>
    <w:rsid w:val="00257255"/>
    <w:rsid w:val="0026004E"/>
    <w:rsid w:val="00260077"/>
    <w:rsid w:val="00261A4A"/>
    <w:rsid w:val="00262AEA"/>
    <w:rsid w:val="00263DCD"/>
    <w:rsid w:val="00270905"/>
    <w:rsid w:val="00271980"/>
    <w:rsid w:val="0027533E"/>
    <w:rsid w:val="002753BD"/>
    <w:rsid w:val="002A1A92"/>
    <w:rsid w:val="002A2B26"/>
    <w:rsid w:val="002A342B"/>
    <w:rsid w:val="002A7116"/>
    <w:rsid w:val="002B2E93"/>
    <w:rsid w:val="002B7776"/>
    <w:rsid w:val="002C28B8"/>
    <w:rsid w:val="002C618A"/>
    <w:rsid w:val="002C7D41"/>
    <w:rsid w:val="002D353C"/>
    <w:rsid w:val="002E335B"/>
    <w:rsid w:val="00314BD7"/>
    <w:rsid w:val="00315A55"/>
    <w:rsid w:val="00323938"/>
    <w:rsid w:val="00327334"/>
    <w:rsid w:val="00327F00"/>
    <w:rsid w:val="00337A7A"/>
    <w:rsid w:val="003423A3"/>
    <w:rsid w:val="00344D6B"/>
    <w:rsid w:val="003469FF"/>
    <w:rsid w:val="003542A9"/>
    <w:rsid w:val="00354B4E"/>
    <w:rsid w:val="00356F72"/>
    <w:rsid w:val="003607BB"/>
    <w:rsid w:val="00360EDA"/>
    <w:rsid w:val="003632E3"/>
    <w:rsid w:val="0036638A"/>
    <w:rsid w:val="003664DC"/>
    <w:rsid w:val="003712E4"/>
    <w:rsid w:val="00375318"/>
    <w:rsid w:val="00380C5C"/>
    <w:rsid w:val="003814AB"/>
    <w:rsid w:val="003814E5"/>
    <w:rsid w:val="00384BB9"/>
    <w:rsid w:val="00385414"/>
    <w:rsid w:val="003A7F56"/>
    <w:rsid w:val="003B0694"/>
    <w:rsid w:val="003B2258"/>
    <w:rsid w:val="003C0E06"/>
    <w:rsid w:val="003D10AE"/>
    <w:rsid w:val="003E0100"/>
    <w:rsid w:val="003E2F7B"/>
    <w:rsid w:val="003E4777"/>
    <w:rsid w:val="003F5607"/>
    <w:rsid w:val="00400502"/>
    <w:rsid w:val="004007E6"/>
    <w:rsid w:val="00405189"/>
    <w:rsid w:val="00405E22"/>
    <w:rsid w:val="00412AED"/>
    <w:rsid w:val="00413A95"/>
    <w:rsid w:val="00415692"/>
    <w:rsid w:val="004167EF"/>
    <w:rsid w:val="00424F75"/>
    <w:rsid w:val="00425F75"/>
    <w:rsid w:val="004265D1"/>
    <w:rsid w:val="00430802"/>
    <w:rsid w:val="00430C09"/>
    <w:rsid w:val="004349F5"/>
    <w:rsid w:val="004427E8"/>
    <w:rsid w:val="00452A83"/>
    <w:rsid w:val="00452AA6"/>
    <w:rsid w:val="00462738"/>
    <w:rsid w:val="0046411A"/>
    <w:rsid w:val="004650D4"/>
    <w:rsid w:val="0048442A"/>
    <w:rsid w:val="004850BC"/>
    <w:rsid w:val="00486FCB"/>
    <w:rsid w:val="00487A7D"/>
    <w:rsid w:val="004969EB"/>
    <w:rsid w:val="004A0FB9"/>
    <w:rsid w:val="004B40B6"/>
    <w:rsid w:val="004B4C91"/>
    <w:rsid w:val="004C0C08"/>
    <w:rsid w:val="004C1830"/>
    <w:rsid w:val="004C2A4D"/>
    <w:rsid w:val="004C39A6"/>
    <w:rsid w:val="004C4093"/>
    <w:rsid w:val="004C787E"/>
    <w:rsid w:val="004D146E"/>
    <w:rsid w:val="004D20CA"/>
    <w:rsid w:val="004D6E7E"/>
    <w:rsid w:val="004E5D93"/>
    <w:rsid w:val="004F0283"/>
    <w:rsid w:val="004F4065"/>
    <w:rsid w:val="00500EB4"/>
    <w:rsid w:val="00505DED"/>
    <w:rsid w:val="00515ED9"/>
    <w:rsid w:val="005166E1"/>
    <w:rsid w:val="00520BB3"/>
    <w:rsid w:val="005258FB"/>
    <w:rsid w:val="00530E2B"/>
    <w:rsid w:val="00535AB2"/>
    <w:rsid w:val="005405AC"/>
    <w:rsid w:val="0054630C"/>
    <w:rsid w:val="005516E7"/>
    <w:rsid w:val="005518E1"/>
    <w:rsid w:val="0055500F"/>
    <w:rsid w:val="00561D81"/>
    <w:rsid w:val="00564396"/>
    <w:rsid w:val="00570578"/>
    <w:rsid w:val="00570F69"/>
    <w:rsid w:val="00571DC6"/>
    <w:rsid w:val="00574E1A"/>
    <w:rsid w:val="00577C5B"/>
    <w:rsid w:val="0058412D"/>
    <w:rsid w:val="0059203E"/>
    <w:rsid w:val="005936DD"/>
    <w:rsid w:val="0059436B"/>
    <w:rsid w:val="005B4877"/>
    <w:rsid w:val="005B51FA"/>
    <w:rsid w:val="005B532C"/>
    <w:rsid w:val="005D03FD"/>
    <w:rsid w:val="005D3AD1"/>
    <w:rsid w:val="005E51B5"/>
    <w:rsid w:val="005E5B27"/>
    <w:rsid w:val="005F0632"/>
    <w:rsid w:val="005F0F57"/>
    <w:rsid w:val="005F151B"/>
    <w:rsid w:val="005F2C64"/>
    <w:rsid w:val="005F46D4"/>
    <w:rsid w:val="005F5030"/>
    <w:rsid w:val="0060079C"/>
    <w:rsid w:val="00603887"/>
    <w:rsid w:val="00604FF1"/>
    <w:rsid w:val="0060551A"/>
    <w:rsid w:val="00610806"/>
    <w:rsid w:val="00610F27"/>
    <w:rsid w:val="006201E6"/>
    <w:rsid w:val="00620D72"/>
    <w:rsid w:val="00623D84"/>
    <w:rsid w:val="006301F2"/>
    <w:rsid w:val="0064591A"/>
    <w:rsid w:val="00645ED4"/>
    <w:rsid w:val="00647690"/>
    <w:rsid w:val="006526C7"/>
    <w:rsid w:val="00657A79"/>
    <w:rsid w:val="0066206A"/>
    <w:rsid w:val="00665F9B"/>
    <w:rsid w:val="006754D7"/>
    <w:rsid w:val="0068028F"/>
    <w:rsid w:val="00680AFF"/>
    <w:rsid w:val="00685641"/>
    <w:rsid w:val="006A2C63"/>
    <w:rsid w:val="006A3868"/>
    <w:rsid w:val="006A69DA"/>
    <w:rsid w:val="006B54C9"/>
    <w:rsid w:val="006C6660"/>
    <w:rsid w:val="006C783C"/>
    <w:rsid w:val="006E10B2"/>
    <w:rsid w:val="006E328A"/>
    <w:rsid w:val="006E5A9C"/>
    <w:rsid w:val="006F42E0"/>
    <w:rsid w:val="006F713F"/>
    <w:rsid w:val="006F75A9"/>
    <w:rsid w:val="00707426"/>
    <w:rsid w:val="007139F8"/>
    <w:rsid w:val="007163D5"/>
    <w:rsid w:val="00720ECA"/>
    <w:rsid w:val="00723011"/>
    <w:rsid w:val="0072431D"/>
    <w:rsid w:val="00731CA8"/>
    <w:rsid w:val="00742813"/>
    <w:rsid w:val="007455B0"/>
    <w:rsid w:val="00746DE9"/>
    <w:rsid w:val="00753189"/>
    <w:rsid w:val="007549C6"/>
    <w:rsid w:val="00755EFD"/>
    <w:rsid w:val="007575B3"/>
    <w:rsid w:val="00757992"/>
    <w:rsid w:val="007638B2"/>
    <w:rsid w:val="00771F90"/>
    <w:rsid w:val="00792D68"/>
    <w:rsid w:val="00793E82"/>
    <w:rsid w:val="00796348"/>
    <w:rsid w:val="00796D40"/>
    <w:rsid w:val="007A5AFF"/>
    <w:rsid w:val="007A7D1D"/>
    <w:rsid w:val="007B3506"/>
    <w:rsid w:val="007C006A"/>
    <w:rsid w:val="007C2C16"/>
    <w:rsid w:val="007C7BB9"/>
    <w:rsid w:val="007E09C6"/>
    <w:rsid w:val="007E1BF5"/>
    <w:rsid w:val="007E7A2C"/>
    <w:rsid w:val="007F77A5"/>
    <w:rsid w:val="0080064F"/>
    <w:rsid w:val="00801310"/>
    <w:rsid w:val="0080174C"/>
    <w:rsid w:val="00815BD8"/>
    <w:rsid w:val="00815C83"/>
    <w:rsid w:val="00821498"/>
    <w:rsid w:val="00821903"/>
    <w:rsid w:val="00827730"/>
    <w:rsid w:val="00832F3F"/>
    <w:rsid w:val="00835D87"/>
    <w:rsid w:val="00840216"/>
    <w:rsid w:val="0084326A"/>
    <w:rsid w:val="0084619D"/>
    <w:rsid w:val="008478DA"/>
    <w:rsid w:val="00862892"/>
    <w:rsid w:val="008710DA"/>
    <w:rsid w:val="008711DD"/>
    <w:rsid w:val="008824E2"/>
    <w:rsid w:val="0088795D"/>
    <w:rsid w:val="00887F53"/>
    <w:rsid w:val="008929A6"/>
    <w:rsid w:val="0089416D"/>
    <w:rsid w:val="008A3487"/>
    <w:rsid w:val="008A5BFC"/>
    <w:rsid w:val="008B27EF"/>
    <w:rsid w:val="008B2BD5"/>
    <w:rsid w:val="008B5458"/>
    <w:rsid w:val="008C4BB9"/>
    <w:rsid w:val="008D0D3C"/>
    <w:rsid w:val="008D20CA"/>
    <w:rsid w:val="008D3977"/>
    <w:rsid w:val="008D49DD"/>
    <w:rsid w:val="008D6DC5"/>
    <w:rsid w:val="008D763C"/>
    <w:rsid w:val="008D7BA5"/>
    <w:rsid w:val="008E0359"/>
    <w:rsid w:val="008E10ED"/>
    <w:rsid w:val="008E264E"/>
    <w:rsid w:val="008E4B0A"/>
    <w:rsid w:val="008E5624"/>
    <w:rsid w:val="008F0DF0"/>
    <w:rsid w:val="008F2E43"/>
    <w:rsid w:val="008F7037"/>
    <w:rsid w:val="00906D4B"/>
    <w:rsid w:val="0090780D"/>
    <w:rsid w:val="00907B1E"/>
    <w:rsid w:val="00910B0A"/>
    <w:rsid w:val="00914CD6"/>
    <w:rsid w:val="00915DBF"/>
    <w:rsid w:val="0091638A"/>
    <w:rsid w:val="009204AE"/>
    <w:rsid w:val="00922AAD"/>
    <w:rsid w:val="009328D2"/>
    <w:rsid w:val="00937ADF"/>
    <w:rsid w:val="00940C0A"/>
    <w:rsid w:val="0094212B"/>
    <w:rsid w:val="009451FF"/>
    <w:rsid w:val="00975188"/>
    <w:rsid w:val="009762D7"/>
    <w:rsid w:val="009773E4"/>
    <w:rsid w:val="00977A62"/>
    <w:rsid w:val="00986991"/>
    <w:rsid w:val="009923EB"/>
    <w:rsid w:val="009952D9"/>
    <w:rsid w:val="009A0055"/>
    <w:rsid w:val="009A0D1E"/>
    <w:rsid w:val="009A6C0D"/>
    <w:rsid w:val="009B0F90"/>
    <w:rsid w:val="009B3275"/>
    <w:rsid w:val="009B6CC1"/>
    <w:rsid w:val="009C0112"/>
    <w:rsid w:val="009C1913"/>
    <w:rsid w:val="009C1F1F"/>
    <w:rsid w:val="009C31B7"/>
    <w:rsid w:val="009D5CF4"/>
    <w:rsid w:val="009E473B"/>
    <w:rsid w:val="009E6E99"/>
    <w:rsid w:val="009F0DBC"/>
    <w:rsid w:val="009F0EC5"/>
    <w:rsid w:val="009F2B7C"/>
    <w:rsid w:val="009F4159"/>
    <w:rsid w:val="009F544B"/>
    <w:rsid w:val="00A04D64"/>
    <w:rsid w:val="00A107FC"/>
    <w:rsid w:val="00A127E0"/>
    <w:rsid w:val="00A177D9"/>
    <w:rsid w:val="00A17A27"/>
    <w:rsid w:val="00A30D58"/>
    <w:rsid w:val="00A33005"/>
    <w:rsid w:val="00A35909"/>
    <w:rsid w:val="00A37B3C"/>
    <w:rsid w:val="00A37E95"/>
    <w:rsid w:val="00A43E8E"/>
    <w:rsid w:val="00A45A77"/>
    <w:rsid w:val="00A5073B"/>
    <w:rsid w:val="00A55280"/>
    <w:rsid w:val="00A55CB2"/>
    <w:rsid w:val="00A5730B"/>
    <w:rsid w:val="00A63B24"/>
    <w:rsid w:val="00A6632F"/>
    <w:rsid w:val="00A75489"/>
    <w:rsid w:val="00A81ABE"/>
    <w:rsid w:val="00A83DE9"/>
    <w:rsid w:val="00AA7F29"/>
    <w:rsid w:val="00AB03CD"/>
    <w:rsid w:val="00AC1804"/>
    <w:rsid w:val="00AC2068"/>
    <w:rsid w:val="00AC273B"/>
    <w:rsid w:val="00AC3713"/>
    <w:rsid w:val="00AC5510"/>
    <w:rsid w:val="00AD089E"/>
    <w:rsid w:val="00AD5F8A"/>
    <w:rsid w:val="00AE7793"/>
    <w:rsid w:val="00AF2573"/>
    <w:rsid w:val="00AF4672"/>
    <w:rsid w:val="00B1302A"/>
    <w:rsid w:val="00B17C67"/>
    <w:rsid w:val="00B26254"/>
    <w:rsid w:val="00B35C3E"/>
    <w:rsid w:val="00B41C9A"/>
    <w:rsid w:val="00B47E9D"/>
    <w:rsid w:val="00B50FCA"/>
    <w:rsid w:val="00B51E34"/>
    <w:rsid w:val="00B56E2D"/>
    <w:rsid w:val="00B62C50"/>
    <w:rsid w:val="00B72127"/>
    <w:rsid w:val="00B72F3B"/>
    <w:rsid w:val="00B75CE0"/>
    <w:rsid w:val="00B824EC"/>
    <w:rsid w:val="00B830C3"/>
    <w:rsid w:val="00B851D9"/>
    <w:rsid w:val="00B85995"/>
    <w:rsid w:val="00B91E43"/>
    <w:rsid w:val="00B926EF"/>
    <w:rsid w:val="00B92921"/>
    <w:rsid w:val="00BA2389"/>
    <w:rsid w:val="00BA5C3D"/>
    <w:rsid w:val="00BB1A33"/>
    <w:rsid w:val="00BB3E24"/>
    <w:rsid w:val="00BC324B"/>
    <w:rsid w:val="00BC3E23"/>
    <w:rsid w:val="00BC5F14"/>
    <w:rsid w:val="00BD5D52"/>
    <w:rsid w:val="00BD601E"/>
    <w:rsid w:val="00BD68B9"/>
    <w:rsid w:val="00BD762C"/>
    <w:rsid w:val="00BE46E1"/>
    <w:rsid w:val="00BE79B0"/>
    <w:rsid w:val="00BF11CA"/>
    <w:rsid w:val="00BF6F20"/>
    <w:rsid w:val="00BF7468"/>
    <w:rsid w:val="00C024AA"/>
    <w:rsid w:val="00C03FB3"/>
    <w:rsid w:val="00C05E30"/>
    <w:rsid w:val="00C06040"/>
    <w:rsid w:val="00C14A45"/>
    <w:rsid w:val="00C17A00"/>
    <w:rsid w:val="00C21D5C"/>
    <w:rsid w:val="00C22835"/>
    <w:rsid w:val="00C25871"/>
    <w:rsid w:val="00C26E81"/>
    <w:rsid w:val="00C271E4"/>
    <w:rsid w:val="00C35A9A"/>
    <w:rsid w:val="00C35FD4"/>
    <w:rsid w:val="00C364EB"/>
    <w:rsid w:val="00C36857"/>
    <w:rsid w:val="00C42A43"/>
    <w:rsid w:val="00C43CAB"/>
    <w:rsid w:val="00C43D2A"/>
    <w:rsid w:val="00C50F09"/>
    <w:rsid w:val="00C51A8B"/>
    <w:rsid w:val="00C6066F"/>
    <w:rsid w:val="00C650E1"/>
    <w:rsid w:val="00C6748C"/>
    <w:rsid w:val="00C74A5F"/>
    <w:rsid w:val="00C7767F"/>
    <w:rsid w:val="00C84B6F"/>
    <w:rsid w:val="00C85229"/>
    <w:rsid w:val="00C874DB"/>
    <w:rsid w:val="00CA364A"/>
    <w:rsid w:val="00CB1F07"/>
    <w:rsid w:val="00CD1534"/>
    <w:rsid w:val="00CD196E"/>
    <w:rsid w:val="00CD79E7"/>
    <w:rsid w:val="00CE3802"/>
    <w:rsid w:val="00CE7D30"/>
    <w:rsid w:val="00CF15DC"/>
    <w:rsid w:val="00CF382B"/>
    <w:rsid w:val="00CF73C7"/>
    <w:rsid w:val="00D11C27"/>
    <w:rsid w:val="00D129D9"/>
    <w:rsid w:val="00D16C25"/>
    <w:rsid w:val="00D16F49"/>
    <w:rsid w:val="00D2186F"/>
    <w:rsid w:val="00D235E1"/>
    <w:rsid w:val="00D4052B"/>
    <w:rsid w:val="00D44963"/>
    <w:rsid w:val="00D479B3"/>
    <w:rsid w:val="00D57D0D"/>
    <w:rsid w:val="00D619E9"/>
    <w:rsid w:val="00D65474"/>
    <w:rsid w:val="00D66178"/>
    <w:rsid w:val="00D66DBA"/>
    <w:rsid w:val="00D672DD"/>
    <w:rsid w:val="00D7032D"/>
    <w:rsid w:val="00D73F7D"/>
    <w:rsid w:val="00D7502A"/>
    <w:rsid w:val="00D762A4"/>
    <w:rsid w:val="00D84443"/>
    <w:rsid w:val="00D869BC"/>
    <w:rsid w:val="00D90A8D"/>
    <w:rsid w:val="00D94299"/>
    <w:rsid w:val="00D94DD2"/>
    <w:rsid w:val="00D965BA"/>
    <w:rsid w:val="00DA00CE"/>
    <w:rsid w:val="00DA0CD6"/>
    <w:rsid w:val="00DA1B73"/>
    <w:rsid w:val="00DB13EC"/>
    <w:rsid w:val="00DB38B4"/>
    <w:rsid w:val="00DB5908"/>
    <w:rsid w:val="00DC2367"/>
    <w:rsid w:val="00DC61C6"/>
    <w:rsid w:val="00DC6901"/>
    <w:rsid w:val="00DD6264"/>
    <w:rsid w:val="00DE0A9A"/>
    <w:rsid w:val="00DE1613"/>
    <w:rsid w:val="00DE5534"/>
    <w:rsid w:val="00DE6B19"/>
    <w:rsid w:val="00DF0056"/>
    <w:rsid w:val="00E021A3"/>
    <w:rsid w:val="00E0406F"/>
    <w:rsid w:val="00E12C58"/>
    <w:rsid w:val="00E16B3B"/>
    <w:rsid w:val="00E2502A"/>
    <w:rsid w:val="00E324E6"/>
    <w:rsid w:val="00E35568"/>
    <w:rsid w:val="00E43608"/>
    <w:rsid w:val="00E6302E"/>
    <w:rsid w:val="00E631DC"/>
    <w:rsid w:val="00E71136"/>
    <w:rsid w:val="00E71E93"/>
    <w:rsid w:val="00E749E5"/>
    <w:rsid w:val="00E75501"/>
    <w:rsid w:val="00E76A4D"/>
    <w:rsid w:val="00E80CB8"/>
    <w:rsid w:val="00E85367"/>
    <w:rsid w:val="00E8756D"/>
    <w:rsid w:val="00E943E9"/>
    <w:rsid w:val="00E95820"/>
    <w:rsid w:val="00E967A9"/>
    <w:rsid w:val="00EA034A"/>
    <w:rsid w:val="00EB1111"/>
    <w:rsid w:val="00EB7615"/>
    <w:rsid w:val="00EE7264"/>
    <w:rsid w:val="00EF03F8"/>
    <w:rsid w:val="00EF2548"/>
    <w:rsid w:val="00EF7293"/>
    <w:rsid w:val="00F04B4A"/>
    <w:rsid w:val="00F05692"/>
    <w:rsid w:val="00F11B57"/>
    <w:rsid w:val="00F25180"/>
    <w:rsid w:val="00F26B25"/>
    <w:rsid w:val="00F26D08"/>
    <w:rsid w:val="00F320F2"/>
    <w:rsid w:val="00F32F08"/>
    <w:rsid w:val="00F41540"/>
    <w:rsid w:val="00F4736F"/>
    <w:rsid w:val="00F47C96"/>
    <w:rsid w:val="00F53D57"/>
    <w:rsid w:val="00F548B5"/>
    <w:rsid w:val="00F5492C"/>
    <w:rsid w:val="00F6693B"/>
    <w:rsid w:val="00F67BAC"/>
    <w:rsid w:val="00F72367"/>
    <w:rsid w:val="00F75853"/>
    <w:rsid w:val="00F802DD"/>
    <w:rsid w:val="00F82C11"/>
    <w:rsid w:val="00F82F47"/>
    <w:rsid w:val="00F83D4A"/>
    <w:rsid w:val="00F84EDE"/>
    <w:rsid w:val="00F8707F"/>
    <w:rsid w:val="00F95964"/>
    <w:rsid w:val="00FA02FD"/>
    <w:rsid w:val="00FB0903"/>
    <w:rsid w:val="00FB28EC"/>
    <w:rsid w:val="00FC0114"/>
    <w:rsid w:val="00FC43BD"/>
    <w:rsid w:val="00FC54B3"/>
    <w:rsid w:val="00FC5CAE"/>
    <w:rsid w:val="00FD14BD"/>
    <w:rsid w:val="00FD2DA3"/>
    <w:rsid w:val="00FE0CEE"/>
    <w:rsid w:val="00FE1624"/>
    <w:rsid w:val="00FE2A90"/>
    <w:rsid w:val="00FE3142"/>
    <w:rsid w:val="00FF1FB9"/>
    <w:rsid w:val="00FF2512"/>
    <w:rsid w:val="00FF79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29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066F"/>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26E81"/>
    <w:pPr>
      <w:spacing w:before="100" w:beforeAutospacing="1" w:after="100" w:afterAutospacing="1"/>
    </w:pPr>
    <w:rPr>
      <w:rFonts w:eastAsia="Times New Roman"/>
    </w:rPr>
  </w:style>
  <w:style w:type="character" w:styleId="Hiperlink">
    <w:name w:val="Hyperlink"/>
    <w:uiPriority w:val="99"/>
    <w:semiHidden/>
    <w:unhideWhenUsed/>
    <w:rsid w:val="00C26E81"/>
    <w:rPr>
      <w:color w:val="0000FF"/>
      <w:u w:val="single"/>
    </w:rPr>
  </w:style>
  <w:style w:type="character" w:styleId="nfase">
    <w:name w:val="Emphasis"/>
    <w:uiPriority w:val="20"/>
    <w:qFormat/>
    <w:rsid w:val="009B0F90"/>
    <w:rPr>
      <w:i/>
      <w:iCs/>
    </w:rPr>
  </w:style>
  <w:style w:type="character" w:styleId="HiperlinkVisitado">
    <w:name w:val="FollowedHyperlink"/>
    <w:uiPriority w:val="99"/>
    <w:semiHidden/>
    <w:unhideWhenUsed/>
    <w:rsid w:val="006754D7"/>
    <w:rPr>
      <w:color w:val="800080"/>
      <w:u w:val="single"/>
    </w:rPr>
  </w:style>
  <w:style w:type="paragraph" w:styleId="PargrafodaLista">
    <w:name w:val="List Paragraph"/>
    <w:basedOn w:val="Normal"/>
    <w:uiPriority w:val="34"/>
    <w:qFormat/>
    <w:rsid w:val="00F04B4A"/>
    <w:pPr>
      <w:spacing w:after="200" w:line="276" w:lineRule="auto"/>
      <w:ind w:left="708"/>
    </w:pPr>
    <w:rPr>
      <w:rFonts w:ascii="Calibri" w:hAnsi="Calibri"/>
      <w:sz w:val="22"/>
      <w:szCs w:val="22"/>
      <w:lang w:eastAsia="en-US"/>
    </w:rPr>
  </w:style>
  <w:style w:type="paragraph" w:styleId="Textodebalo">
    <w:name w:val="Balloon Text"/>
    <w:basedOn w:val="Normal"/>
    <w:link w:val="TextodebaloChar"/>
    <w:uiPriority w:val="99"/>
    <w:semiHidden/>
    <w:unhideWhenUsed/>
    <w:rsid w:val="000A4293"/>
    <w:rPr>
      <w:rFonts w:ascii="Tahoma" w:hAnsi="Tahoma" w:cs="Tahoma"/>
      <w:sz w:val="16"/>
      <w:szCs w:val="16"/>
      <w:lang w:eastAsia="en-US"/>
    </w:rPr>
  </w:style>
  <w:style w:type="character" w:customStyle="1" w:styleId="TextodebaloChar">
    <w:name w:val="Texto de balão Char"/>
    <w:link w:val="Textodebalo"/>
    <w:uiPriority w:val="99"/>
    <w:semiHidden/>
    <w:rsid w:val="000A4293"/>
    <w:rPr>
      <w:rFonts w:ascii="Tahoma" w:hAnsi="Tahoma" w:cs="Tahoma"/>
      <w:sz w:val="16"/>
      <w:szCs w:val="16"/>
      <w:lang w:eastAsia="en-US"/>
    </w:rPr>
  </w:style>
  <w:style w:type="character" w:styleId="Refdecomentrio">
    <w:name w:val="annotation reference"/>
    <w:uiPriority w:val="99"/>
    <w:semiHidden/>
    <w:unhideWhenUsed/>
    <w:rsid w:val="006F42E0"/>
    <w:rPr>
      <w:sz w:val="16"/>
      <w:szCs w:val="16"/>
    </w:rPr>
  </w:style>
  <w:style w:type="paragraph" w:styleId="Textodecomentrio">
    <w:name w:val="annotation text"/>
    <w:basedOn w:val="Normal"/>
    <w:link w:val="TextodecomentrioChar"/>
    <w:uiPriority w:val="99"/>
    <w:semiHidden/>
    <w:unhideWhenUsed/>
    <w:rsid w:val="006F42E0"/>
    <w:pPr>
      <w:spacing w:after="200" w:line="276" w:lineRule="auto"/>
    </w:pPr>
    <w:rPr>
      <w:rFonts w:ascii="Calibri" w:hAnsi="Calibri"/>
      <w:sz w:val="20"/>
      <w:szCs w:val="20"/>
      <w:lang w:eastAsia="en-US"/>
    </w:rPr>
  </w:style>
  <w:style w:type="character" w:customStyle="1" w:styleId="TextodecomentrioChar">
    <w:name w:val="Texto de comentário Char"/>
    <w:link w:val="Textodecomentrio"/>
    <w:uiPriority w:val="99"/>
    <w:semiHidden/>
    <w:rsid w:val="006F42E0"/>
    <w:rPr>
      <w:lang w:eastAsia="en-US"/>
    </w:rPr>
  </w:style>
  <w:style w:type="paragraph" w:styleId="Assuntodocomentrio">
    <w:name w:val="annotation subject"/>
    <w:basedOn w:val="Textodecomentrio"/>
    <w:next w:val="Textodecomentrio"/>
    <w:link w:val="AssuntodocomentrioChar"/>
    <w:uiPriority w:val="99"/>
    <w:semiHidden/>
    <w:unhideWhenUsed/>
    <w:rsid w:val="006F42E0"/>
    <w:rPr>
      <w:b/>
      <w:bCs/>
    </w:rPr>
  </w:style>
  <w:style w:type="character" w:customStyle="1" w:styleId="AssuntodocomentrioChar">
    <w:name w:val="Assunto do comentário Char"/>
    <w:link w:val="Assuntodocomentrio"/>
    <w:uiPriority w:val="99"/>
    <w:semiHidden/>
    <w:rsid w:val="006F42E0"/>
    <w:rPr>
      <w:b/>
      <w:bCs/>
      <w:lang w:eastAsia="en-US"/>
    </w:rPr>
  </w:style>
  <w:style w:type="character" w:customStyle="1" w:styleId="apple-converted-space">
    <w:name w:val="apple-converted-space"/>
    <w:rsid w:val="00CB1F07"/>
  </w:style>
  <w:style w:type="paragraph" w:customStyle="1" w:styleId="artigo">
    <w:name w:val="artigo"/>
    <w:basedOn w:val="Normal"/>
    <w:rsid w:val="00220F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961">
      <w:bodyDiv w:val="1"/>
      <w:marLeft w:val="0"/>
      <w:marRight w:val="0"/>
      <w:marTop w:val="0"/>
      <w:marBottom w:val="0"/>
      <w:divBdr>
        <w:top w:val="none" w:sz="0" w:space="0" w:color="auto"/>
        <w:left w:val="none" w:sz="0" w:space="0" w:color="auto"/>
        <w:bottom w:val="none" w:sz="0" w:space="0" w:color="auto"/>
        <w:right w:val="none" w:sz="0" w:space="0" w:color="auto"/>
      </w:divBdr>
    </w:div>
    <w:div w:id="164172169">
      <w:bodyDiv w:val="1"/>
      <w:marLeft w:val="0"/>
      <w:marRight w:val="0"/>
      <w:marTop w:val="0"/>
      <w:marBottom w:val="0"/>
      <w:divBdr>
        <w:top w:val="none" w:sz="0" w:space="0" w:color="auto"/>
        <w:left w:val="none" w:sz="0" w:space="0" w:color="auto"/>
        <w:bottom w:val="none" w:sz="0" w:space="0" w:color="auto"/>
        <w:right w:val="none" w:sz="0" w:space="0" w:color="auto"/>
      </w:divBdr>
    </w:div>
    <w:div w:id="381561506">
      <w:bodyDiv w:val="1"/>
      <w:marLeft w:val="0"/>
      <w:marRight w:val="0"/>
      <w:marTop w:val="0"/>
      <w:marBottom w:val="0"/>
      <w:divBdr>
        <w:top w:val="none" w:sz="0" w:space="0" w:color="auto"/>
        <w:left w:val="none" w:sz="0" w:space="0" w:color="auto"/>
        <w:bottom w:val="none" w:sz="0" w:space="0" w:color="auto"/>
        <w:right w:val="none" w:sz="0" w:space="0" w:color="auto"/>
      </w:divBdr>
    </w:div>
    <w:div w:id="529730769">
      <w:bodyDiv w:val="1"/>
      <w:marLeft w:val="0"/>
      <w:marRight w:val="0"/>
      <w:marTop w:val="0"/>
      <w:marBottom w:val="0"/>
      <w:divBdr>
        <w:top w:val="none" w:sz="0" w:space="0" w:color="auto"/>
        <w:left w:val="none" w:sz="0" w:space="0" w:color="auto"/>
        <w:bottom w:val="none" w:sz="0" w:space="0" w:color="auto"/>
        <w:right w:val="none" w:sz="0" w:space="0" w:color="auto"/>
      </w:divBdr>
    </w:div>
    <w:div w:id="604121365">
      <w:bodyDiv w:val="1"/>
      <w:marLeft w:val="0"/>
      <w:marRight w:val="0"/>
      <w:marTop w:val="0"/>
      <w:marBottom w:val="0"/>
      <w:divBdr>
        <w:top w:val="none" w:sz="0" w:space="0" w:color="auto"/>
        <w:left w:val="none" w:sz="0" w:space="0" w:color="auto"/>
        <w:bottom w:val="none" w:sz="0" w:space="0" w:color="auto"/>
        <w:right w:val="none" w:sz="0" w:space="0" w:color="auto"/>
      </w:divBdr>
    </w:div>
    <w:div w:id="612515017">
      <w:bodyDiv w:val="1"/>
      <w:marLeft w:val="0"/>
      <w:marRight w:val="0"/>
      <w:marTop w:val="0"/>
      <w:marBottom w:val="0"/>
      <w:divBdr>
        <w:top w:val="none" w:sz="0" w:space="0" w:color="auto"/>
        <w:left w:val="none" w:sz="0" w:space="0" w:color="auto"/>
        <w:bottom w:val="none" w:sz="0" w:space="0" w:color="auto"/>
        <w:right w:val="none" w:sz="0" w:space="0" w:color="auto"/>
      </w:divBdr>
    </w:div>
    <w:div w:id="732433025">
      <w:bodyDiv w:val="1"/>
      <w:marLeft w:val="0"/>
      <w:marRight w:val="0"/>
      <w:marTop w:val="0"/>
      <w:marBottom w:val="0"/>
      <w:divBdr>
        <w:top w:val="none" w:sz="0" w:space="0" w:color="auto"/>
        <w:left w:val="none" w:sz="0" w:space="0" w:color="auto"/>
        <w:bottom w:val="none" w:sz="0" w:space="0" w:color="auto"/>
        <w:right w:val="none" w:sz="0" w:space="0" w:color="auto"/>
      </w:divBdr>
    </w:div>
    <w:div w:id="894127691">
      <w:bodyDiv w:val="1"/>
      <w:marLeft w:val="0"/>
      <w:marRight w:val="0"/>
      <w:marTop w:val="0"/>
      <w:marBottom w:val="0"/>
      <w:divBdr>
        <w:top w:val="none" w:sz="0" w:space="0" w:color="auto"/>
        <w:left w:val="none" w:sz="0" w:space="0" w:color="auto"/>
        <w:bottom w:val="none" w:sz="0" w:space="0" w:color="auto"/>
        <w:right w:val="none" w:sz="0" w:space="0" w:color="auto"/>
      </w:divBdr>
    </w:div>
    <w:div w:id="1152792345">
      <w:bodyDiv w:val="1"/>
      <w:marLeft w:val="0"/>
      <w:marRight w:val="0"/>
      <w:marTop w:val="0"/>
      <w:marBottom w:val="0"/>
      <w:divBdr>
        <w:top w:val="none" w:sz="0" w:space="0" w:color="auto"/>
        <w:left w:val="none" w:sz="0" w:space="0" w:color="auto"/>
        <w:bottom w:val="none" w:sz="0" w:space="0" w:color="auto"/>
        <w:right w:val="none" w:sz="0" w:space="0" w:color="auto"/>
      </w:divBdr>
    </w:div>
    <w:div w:id="1170481561">
      <w:bodyDiv w:val="1"/>
      <w:marLeft w:val="0"/>
      <w:marRight w:val="0"/>
      <w:marTop w:val="0"/>
      <w:marBottom w:val="0"/>
      <w:divBdr>
        <w:top w:val="none" w:sz="0" w:space="0" w:color="auto"/>
        <w:left w:val="none" w:sz="0" w:space="0" w:color="auto"/>
        <w:bottom w:val="none" w:sz="0" w:space="0" w:color="auto"/>
        <w:right w:val="none" w:sz="0" w:space="0" w:color="auto"/>
      </w:divBdr>
    </w:div>
    <w:div w:id="1271548429">
      <w:bodyDiv w:val="1"/>
      <w:marLeft w:val="0"/>
      <w:marRight w:val="0"/>
      <w:marTop w:val="0"/>
      <w:marBottom w:val="0"/>
      <w:divBdr>
        <w:top w:val="none" w:sz="0" w:space="0" w:color="auto"/>
        <w:left w:val="none" w:sz="0" w:space="0" w:color="auto"/>
        <w:bottom w:val="none" w:sz="0" w:space="0" w:color="auto"/>
        <w:right w:val="none" w:sz="0" w:space="0" w:color="auto"/>
      </w:divBdr>
    </w:div>
    <w:div w:id="1282347807">
      <w:bodyDiv w:val="1"/>
      <w:marLeft w:val="0"/>
      <w:marRight w:val="0"/>
      <w:marTop w:val="0"/>
      <w:marBottom w:val="0"/>
      <w:divBdr>
        <w:top w:val="none" w:sz="0" w:space="0" w:color="auto"/>
        <w:left w:val="none" w:sz="0" w:space="0" w:color="auto"/>
        <w:bottom w:val="none" w:sz="0" w:space="0" w:color="auto"/>
        <w:right w:val="none" w:sz="0" w:space="0" w:color="auto"/>
      </w:divBdr>
    </w:div>
    <w:div w:id="1292518313">
      <w:bodyDiv w:val="1"/>
      <w:marLeft w:val="0"/>
      <w:marRight w:val="0"/>
      <w:marTop w:val="0"/>
      <w:marBottom w:val="0"/>
      <w:divBdr>
        <w:top w:val="none" w:sz="0" w:space="0" w:color="auto"/>
        <w:left w:val="none" w:sz="0" w:space="0" w:color="auto"/>
        <w:bottom w:val="none" w:sz="0" w:space="0" w:color="auto"/>
        <w:right w:val="none" w:sz="0" w:space="0" w:color="auto"/>
      </w:divBdr>
    </w:div>
    <w:div w:id="1751733643">
      <w:bodyDiv w:val="1"/>
      <w:marLeft w:val="0"/>
      <w:marRight w:val="0"/>
      <w:marTop w:val="0"/>
      <w:marBottom w:val="0"/>
      <w:divBdr>
        <w:top w:val="none" w:sz="0" w:space="0" w:color="auto"/>
        <w:left w:val="none" w:sz="0" w:space="0" w:color="auto"/>
        <w:bottom w:val="none" w:sz="0" w:space="0" w:color="auto"/>
        <w:right w:val="none" w:sz="0" w:space="0" w:color="auto"/>
      </w:divBdr>
    </w:div>
    <w:div w:id="1887528423">
      <w:bodyDiv w:val="1"/>
      <w:marLeft w:val="0"/>
      <w:marRight w:val="0"/>
      <w:marTop w:val="0"/>
      <w:marBottom w:val="0"/>
      <w:divBdr>
        <w:top w:val="none" w:sz="0" w:space="0" w:color="auto"/>
        <w:left w:val="none" w:sz="0" w:space="0" w:color="auto"/>
        <w:bottom w:val="none" w:sz="0" w:space="0" w:color="auto"/>
        <w:right w:val="none" w:sz="0" w:space="0" w:color="auto"/>
      </w:divBdr>
    </w:div>
    <w:div w:id="1982494515">
      <w:bodyDiv w:val="1"/>
      <w:marLeft w:val="0"/>
      <w:marRight w:val="0"/>
      <w:marTop w:val="0"/>
      <w:marBottom w:val="0"/>
      <w:divBdr>
        <w:top w:val="none" w:sz="0" w:space="0" w:color="auto"/>
        <w:left w:val="none" w:sz="0" w:space="0" w:color="auto"/>
        <w:bottom w:val="none" w:sz="0" w:space="0" w:color="auto"/>
        <w:right w:val="none" w:sz="0" w:space="0" w:color="auto"/>
      </w:divBdr>
    </w:div>
    <w:div w:id="21039099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5891</Words>
  <Characters>31813</Characters>
  <Application>Microsoft Macintosh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PONTE</dc:creator>
  <cp:keywords/>
  <dc:description/>
  <cp:lastModifiedBy>VGP Advogados</cp:lastModifiedBy>
  <cp:revision>3</cp:revision>
  <cp:lastPrinted>2018-01-22T09:20:00Z</cp:lastPrinted>
  <dcterms:created xsi:type="dcterms:W3CDTF">2018-03-02T15:14:00Z</dcterms:created>
  <dcterms:modified xsi:type="dcterms:W3CDTF">2018-03-02T15:34:00Z</dcterms:modified>
</cp:coreProperties>
</file>